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B73" w14:textId="7724EE3F" w:rsidR="00B6511B" w:rsidRPr="003D4CB9" w:rsidRDefault="00D55273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HEIDENHAIN VT 122 und VTC-Software: Das neue messende Kamerasystem für die ganzheitliche Beurteilung von Werkzeugen </w:t>
      </w:r>
    </w:p>
    <w:p w14:paraId="3EA0261F" w14:textId="77777777" w:rsidR="00B6511B" w:rsidRDefault="00B6511B" w:rsidP="003D4CB9">
      <w:pPr>
        <w:spacing w:line="276" w:lineRule="auto"/>
        <w:ind w:right="-94"/>
        <w:rPr>
          <w:rFonts w:cs="Adobe Arabic"/>
        </w:rPr>
      </w:pPr>
    </w:p>
    <w:p w14:paraId="1B9C9D41" w14:textId="0326A688" w:rsidR="00D55273" w:rsidRDefault="00987425" w:rsidP="00DE72C7">
      <w:pPr>
        <w:spacing w:line="276" w:lineRule="auto"/>
        <w:ind w:right="-94"/>
        <w:rPr>
          <w:rFonts w:cs="Adobe Arabic"/>
        </w:rPr>
      </w:pPr>
      <w:r w:rsidRPr="00987425">
        <w:rPr>
          <w:rFonts w:cs="Adobe Arabic"/>
          <w:i/>
        </w:rPr>
        <w:t>Werkzeugvoreinstellgerät, Werkzeugmikroskop und visuelle Werkzeuginspektion:</w:t>
      </w:r>
      <w:r w:rsidRPr="00987425">
        <w:rPr>
          <w:i/>
        </w:rPr>
        <w:t xml:space="preserve"> Diese drei</w:t>
      </w:r>
      <w:r w:rsidRPr="00987425">
        <w:rPr>
          <w:rFonts w:cs="Adobe Arabic"/>
          <w:i/>
        </w:rPr>
        <w:t xml:space="preserve"> Aufgaben </w:t>
      </w:r>
      <w:r w:rsidR="008153B2">
        <w:rPr>
          <w:rFonts w:cs="Adobe Arabic"/>
          <w:i/>
        </w:rPr>
        <w:t xml:space="preserve">übernehmen die messenden Kamera VT 122 und die Software VTC von HEIDENHAIN in </w:t>
      </w:r>
      <w:r>
        <w:rPr>
          <w:rFonts w:cs="Adobe Arabic"/>
          <w:i/>
        </w:rPr>
        <w:t>einem</w:t>
      </w:r>
      <w:r w:rsidRPr="00987425">
        <w:rPr>
          <w:rFonts w:cs="Adobe Arabic"/>
          <w:i/>
        </w:rPr>
        <w:t xml:space="preserve"> intelligenten System</w:t>
      </w:r>
      <w:r w:rsidR="00274B38">
        <w:rPr>
          <w:rFonts w:cs="Adobe Arabic"/>
          <w:i/>
        </w:rPr>
        <w:t xml:space="preserve">. </w:t>
      </w:r>
      <w:r>
        <w:rPr>
          <w:rFonts w:cs="Adobe Arabic"/>
          <w:i/>
        </w:rPr>
        <w:t xml:space="preserve">Die </w:t>
      </w:r>
      <w:r w:rsidR="008153B2">
        <w:rPr>
          <w:rFonts w:cs="Adobe Arabic"/>
          <w:i/>
        </w:rPr>
        <w:t xml:space="preserve">Vermessung von Länge und </w:t>
      </w:r>
      <w:r w:rsidR="000D52EC">
        <w:rPr>
          <w:rFonts w:cs="Adobe Arabic"/>
          <w:i/>
        </w:rPr>
        <w:t xml:space="preserve">Durchmesser </w:t>
      </w:r>
      <w:r w:rsidR="008153B2">
        <w:rPr>
          <w:rFonts w:cs="Adobe Arabic"/>
          <w:i/>
        </w:rPr>
        <w:t>der Werkzeuge</w:t>
      </w:r>
      <w:r w:rsidR="00274B38">
        <w:rPr>
          <w:rFonts w:cs="Adobe Arabic"/>
          <w:i/>
        </w:rPr>
        <w:t xml:space="preserve"> erfolgt automatisiert</w:t>
      </w:r>
      <w:r w:rsidR="008153B2">
        <w:rPr>
          <w:rFonts w:cs="Adobe Arabic"/>
          <w:i/>
        </w:rPr>
        <w:t xml:space="preserve">. Die </w:t>
      </w:r>
      <w:r w:rsidR="00274B38">
        <w:rPr>
          <w:rFonts w:cs="Adobe Arabic"/>
          <w:i/>
        </w:rPr>
        <w:t xml:space="preserve">Verschleißbreitenmessung und </w:t>
      </w:r>
      <w:r w:rsidR="008153B2">
        <w:rPr>
          <w:rFonts w:cs="Adobe Arabic"/>
          <w:i/>
        </w:rPr>
        <w:t xml:space="preserve">die </w:t>
      </w:r>
      <w:r w:rsidR="00274B38">
        <w:rPr>
          <w:rFonts w:cs="Adobe Arabic"/>
          <w:i/>
        </w:rPr>
        <w:t xml:space="preserve">Werkzeugprüfung </w:t>
      </w:r>
      <w:r w:rsidR="008153B2">
        <w:rPr>
          <w:rFonts w:cs="Adobe Arabic"/>
          <w:i/>
        </w:rPr>
        <w:t>kann der Anwender</w:t>
      </w:r>
      <w:r w:rsidR="00274B38">
        <w:rPr>
          <w:rFonts w:cs="Adobe Arabic"/>
          <w:i/>
        </w:rPr>
        <w:t xml:space="preserve"> am Steuerungsbildschirm oder an einem PC im Büro anhand der Bilder direkt aus dem Maschinenraum ohne Umweg über ein Messlabor</w:t>
      </w:r>
      <w:r w:rsidR="008153B2">
        <w:rPr>
          <w:rFonts w:cs="Adobe Arabic"/>
          <w:i/>
        </w:rPr>
        <w:t xml:space="preserve"> vornehmen</w:t>
      </w:r>
      <w:r w:rsidR="00274B38">
        <w:rPr>
          <w:rFonts w:cs="Adobe Arabic"/>
          <w:i/>
        </w:rPr>
        <w:t xml:space="preserve">. </w:t>
      </w:r>
      <w:r w:rsidR="008153B2">
        <w:rPr>
          <w:rFonts w:cs="Adobe Arabic"/>
          <w:i/>
        </w:rPr>
        <w:t xml:space="preserve">So </w:t>
      </w:r>
      <w:r w:rsidR="00DE72C7" w:rsidRPr="00DE72C7">
        <w:rPr>
          <w:rFonts w:cs="Adobe Arabic"/>
          <w:i/>
        </w:rPr>
        <w:t xml:space="preserve">spart </w:t>
      </w:r>
      <w:r w:rsidR="008153B2">
        <w:rPr>
          <w:rFonts w:cs="Adobe Arabic"/>
          <w:i/>
        </w:rPr>
        <w:t xml:space="preserve">das messende Kamerasystem VT 122 </w:t>
      </w:r>
      <w:r w:rsidR="00DE72C7" w:rsidRPr="00DE72C7">
        <w:rPr>
          <w:rFonts w:cs="Adobe Arabic"/>
          <w:i/>
        </w:rPr>
        <w:t>Nebenzeiten, erhöht die Bearbeitungsgenauigkeit und reduziert Ausschuss und Nacharbeit.</w:t>
      </w:r>
    </w:p>
    <w:p w14:paraId="39E2FEC0" w14:textId="77777777" w:rsidR="00D55273" w:rsidRDefault="00D55273" w:rsidP="003D4CB9">
      <w:pPr>
        <w:spacing w:line="276" w:lineRule="auto"/>
        <w:rPr>
          <w:rFonts w:cs="Adobe Arabic"/>
        </w:rPr>
      </w:pPr>
    </w:p>
    <w:p w14:paraId="0021A13F" w14:textId="5D51C4FD" w:rsidR="00A83A64" w:rsidRDefault="00A83A64" w:rsidP="00A83A64">
      <w:pPr>
        <w:spacing w:line="276" w:lineRule="auto"/>
        <w:rPr>
          <w:rFonts w:cs="Adobe Arabic"/>
        </w:rPr>
      </w:pPr>
      <w:r w:rsidRPr="00D55273">
        <w:rPr>
          <w:rFonts w:cs="Adobe Arabic"/>
        </w:rPr>
        <w:t xml:space="preserve">3 Aufgaben, 1 intelligentes System von HEIDENHAIN: Die neue Kamera VT 122 mit der VTC-Software </w:t>
      </w:r>
      <w:r>
        <w:rPr>
          <w:rFonts w:cs="Adobe Arabic"/>
        </w:rPr>
        <w:t xml:space="preserve">übernimmt die Aufgaben von </w:t>
      </w:r>
      <w:r w:rsidRPr="00D55273">
        <w:rPr>
          <w:rFonts w:cs="Adobe Arabic"/>
        </w:rPr>
        <w:t>Werkzeugvoreinstellgerät</w:t>
      </w:r>
      <w:r>
        <w:rPr>
          <w:rFonts w:cs="Adobe Arabic"/>
        </w:rPr>
        <w:t xml:space="preserve"> und </w:t>
      </w:r>
      <w:r w:rsidRPr="00D55273">
        <w:rPr>
          <w:rFonts w:cs="Adobe Arabic"/>
        </w:rPr>
        <w:t xml:space="preserve">Werkzeugmikroskop </w:t>
      </w:r>
      <w:r>
        <w:rPr>
          <w:rFonts w:cs="Adobe Arabic"/>
        </w:rPr>
        <w:t xml:space="preserve">und kann zur </w:t>
      </w:r>
      <w:r w:rsidRPr="00D55273">
        <w:rPr>
          <w:rFonts w:cs="Adobe Arabic"/>
        </w:rPr>
        <w:t xml:space="preserve">visuellen Werkzeuginspektion </w:t>
      </w:r>
      <w:r>
        <w:rPr>
          <w:rFonts w:cs="Adobe Arabic"/>
        </w:rPr>
        <w:t>eingesetzt werden</w:t>
      </w:r>
      <w:r w:rsidRPr="00D55273">
        <w:rPr>
          <w:rFonts w:cs="Adobe Arabic"/>
        </w:rPr>
        <w:t xml:space="preserve">. </w:t>
      </w:r>
      <w:r w:rsidR="00810E94" w:rsidRPr="00D55273">
        <w:rPr>
          <w:rFonts w:cs="Adobe Arabic"/>
        </w:rPr>
        <w:t xml:space="preserve">Die </w:t>
      </w:r>
      <w:r w:rsidR="00810E94">
        <w:rPr>
          <w:rFonts w:cs="Adobe Arabic"/>
        </w:rPr>
        <w:t xml:space="preserve">Prüfung der Werkzeuge erfolgt vollständig berührungslos. </w:t>
      </w:r>
      <w:r w:rsidRPr="00D55273">
        <w:rPr>
          <w:rFonts w:cs="Adobe Arabic"/>
        </w:rPr>
        <w:t xml:space="preserve">Bilder direkt aus dem Maschinenraum bieten einen genauen Blick auf die Werkzeugschneiden und liefern valide Fakten zur ganzheitlichen Beurteilung von Werkzeugen. </w:t>
      </w:r>
    </w:p>
    <w:p w14:paraId="49F8B07E" w14:textId="77777777" w:rsidR="00A83A64" w:rsidRDefault="00A83A64" w:rsidP="00A83A64">
      <w:pPr>
        <w:spacing w:line="276" w:lineRule="auto"/>
        <w:rPr>
          <w:rFonts w:cs="Adobe Arabic"/>
        </w:rPr>
      </w:pPr>
    </w:p>
    <w:p w14:paraId="0F1B0EA9" w14:textId="251DEA32" w:rsidR="00EA2DCF" w:rsidRPr="00EA2DCF" w:rsidRDefault="00EA2DCF" w:rsidP="009E14D7">
      <w:pPr>
        <w:spacing w:line="276" w:lineRule="auto"/>
        <w:rPr>
          <w:rFonts w:cs="Adobe Arabic"/>
          <w:b/>
          <w:bCs/>
        </w:rPr>
      </w:pPr>
      <w:r>
        <w:rPr>
          <w:rFonts w:cs="Adobe Arabic"/>
          <w:b/>
          <w:bCs/>
        </w:rPr>
        <w:t>Neu: Automatisierte Werkzeugvermessung in der Maschine</w:t>
      </w:r>
    </w:p>
    <w:p w14:paraId="391C44EF" w14:textId="77777777" w:rsidR="00810E94" w:rsidRDefault="00810E94" w:rsidP="009E14D7">
      <w:pPr>
        <w:spacing w:line="276" w:lineRule="auto"/>
        <w:rPr>
          <w:rFonts w:cs="Adobe Arabic"/>
        </w:rPr>
      </w:pPr>
      <w:r>
        <w:rPr>
          <w:rFonts w:cs="Adobe Arabic"/>
        </w:rPr>
        <w:t>Das</w:t>
      </w:r>
      <w:r w:rsidR="00A05307">
        <w:rPr>
          <w:rFonts w:cs="Adobe Arabic"/>
        </w:rPr>
        <w:t xml:space="preserve"> smarte Paket aus</w:t>
      </w:r>
      <w:r w:rsidR="00A83A64" w:rsidRPr="00D55273">
        <w:rPr>
          <w:rFonts w:cs="Adobe Arabic"/>
        </w:rPr>
        <w:t xml:space="preserve"> Kamera und Software </w:t>
      </w:r>
      <w:r w:rsidR="00A05307">
        <w:rPr>
          <w:rFonts w:cs="Adobe Arabic"/>
        </w:rPr>
        <w:t xml:space="preserve">für die TNC7 </w:t>
      </w:r>
      <w:r w:rsidR="00A83A64" w:rsidRPr="00D55273">
        <w:rPr>
          <w:rFonts w:cs="Adobe Arabic"/>
        </w:rPr>
        <w:t>ermöglich</w:t>
      </w:r>
      <w:r>
        <w:rPr>
          <w:rFonts w:cs="Adobe Arabic"/>
        </w:rPr>
        <w:t>t</w:t>
      </w:r>
      <w:r w:rsidR="00A83A64" w:rsidRPr="00D55273">
        <w:rPr>
          <w:rFonts w:cs="Adobe Arabic"/>
        </w:rPr>
        <w:t xml:space="preserve"> die automatisierte Vermessung </w:t>
      </w:r>
      <w:r w:rsidR="00B96BED">
        <w:rPr>
          <w:rFonts w:cs="Adobe Arabic"/>
        </w:rPr>
        <w:t>von</w:t>
      </w:r>
      <w:r w:rsidR="00A83A64" w:rsidRPr="00D55273">
        <w:rPr>
          <w:rFonts w:cs="Adobe Arabic"/>
        </w:rPr>
        <w:t xml:space="preserve"> Länge und Durchmesser</w:t>
      </w:r>
      <w:r w:rsidR="009E14D7">
        <w:rPr>
          <w:rFonts w:cs="Adobe Arabic"/>
        </w:rPr>
        <w:t xml:space="preserve"> </w:t>
      </w:r>
      <w:r w:rsidR="009E14D7" w:rsidRPr="00D55273">
        <w:rPr>
          <w:rFonts w:cs="Adobe Arabic"/>
        </w:rPr>
        <w:t>des in der Werkzeugspindel gespannten Werkzeugs</w:t>
      </w:r>
      <w:r w:rsidR="00A83A64">
        <w:rPr>
          <w:rFonts w:cs="Adobe Arabic"/>
        </w:rPr>
        <w:t xml:space="preserve">. </w:t>
      </w:r>
      <w:r w:rsidR="00B96BED">
        <w:rPr>
          <w:rFonts w:cs="Adobe Arabic"/>
        </w:rPr>
        <w:t xml:space="preserve">Dazu verfügt die Kamera über </w:t>
      </w:r>
      <w:r w:rsidR="00B96BED" w:rsidRPr="00D55273">
        <w:rPr>
          <w:rFonts w:cs="Adobe Arabic"/>
        </w:rPr>
        <w:t xml:space="preserve">eine zusätzliche </w:t>
      </w:r>
      <w:r w:rsidR="00A05307">
        <w:rPr>
          <w:rFonts w:cs="Adobe Arabic"/>
        </w:rPr>
        <w:t>Beleuchtungseinheit.</w:t>
      </w:r>
      <w:r w:rsidR="00B96BED">
        <w:rPr>
          <w:rFonts w:cs="Adobe Arabic"/>
        </w:rPr>
        <w:t xml:space="preserve"> </w:t>
      </w:r>
      <w:r w:rsidR="00A83A64" w:rsidRPr="00EF3E5C">
        <w:rPr>
          <w:rFonts w:cs="Adobe Arabic"/>
        </w:rPr>
        <w:t xml:space="preserve">Die </w:t>
      </w:r>
      <w:r w:rsidR="009E14D7">
        <w:rPr>
          <w:rFonts w:cs="Adobe Arabic"/>
        </w:rPr>
        <w:t xml:space="preserve">ermittelten Daten </w:t>
      </w:r>
      <w:r w:rsidR="00A83A64" w:rsidRPr="00EF3E5C">
        <w:rPr>
          <w:rFonts w:cs="Adobe Arabic"/>
        </w:rPr>
        <w:t xml:space="preserve">übergibt </w:t>
      </w:r>
      <w:r w:rsidR="009E14D7">
        <w:rPr>
          <w:rFonts w:cs="Adobe Arabic"/>
        </w:rPr>
        <w:t xml:space="preserve">das messende Kamerasystem </w:t>
      </w:r>
      <w:r w:rsidR="00A83A64" w:rsidRPr="00EF3E5C">
        <w:rPr>
          <w:rFonts w:cs="Adobe Arabic"/>
        </w:rPr>
        <w:t>an die TNC-Steuerungen von HEIDENHAIN</w:t>
      </w:r>
      <w:r w:rsidR="009E14D7">
        <w:rPr>
          <w:rFonts w:cs="Adobe Arabic"/>
        </w:rPr>
        <w:t xml:space="preserve">. Somit müssen diese Werkzeugdaten nicht erst über ein separates Voreinstellgerät ermittelt werden. </w:t>
      </w:r>
      <w:r w:rsidR="00B96BED">
        <w:rPr>
          <w:rFonts w:cs="Adobe Arabic"/>
        </w:rPr>
        <w:t xml:space="preserve">Diese neue Funktion der </w:t>
      </w:r>
      <w:r w:rsidR="009E14D7">
        <w:rPr>
          <w:rFonts w:cs="Adobe Arabic"/>
        </w:rPr>
        <w:t>messende</w:t>
      </w:r>
      <w:r w:rsidR="00B96BED">
        <w:rPr>
          <w:rFonts w:cs="Adobe Arabic"/>
        </w:rPr>
        <w:t>n</w:t>
      </w:r>
      <w:r w:rsidR="009E14D7">
        <w:rPr>
          <w:rFonts w:cs="Adobe Arabic"/>
        </w:rPr>
        <w:t xml:space="preserve"> Kamera VT 122 </w:t>
      </w:r>
      <w:r w:rsidR="00B96BED">
        <w:rPr>
          <w:rFonts w:cs="Adobe Arabic"/>
        </w:rPr>
        <w:t>sorgt aber auch für mehr Arbeitssicherheit</w:t>
      </w:r>
      <w:r w:rsidR="009E14D7">
        <w:rPr>
          <w:rFonts w:cs="Adobe Arabic"/>
        </w:rPr>
        <w:t xml:space="preserve">, </w:t>
      </w:r>
      <w:r w:rsidR="00B96BED">
        <w:rPr>
          <w:rFonts w:cs="Adobe Arabic"/>
        </w:rPr>
        <w:t xml:space="preserve">weil </w:t>
      </w:r>
      <w:r w:rsidR="009E14D7" w:rsidRPr="00D55273">
        <w:rPr>
          <w:rFonts w:cs="Adobe Arabic"/>
        </w:rPr>
        <w:t xml:space="preserve">das in der Spindel eingespannte Werkzeug </w:t>
      </w:r>
      <w:r w:rsidR="00B96BED">
        <w:rPr>
          <w:rFonts w:cs="Adobe Arabic"/>
        </w:rPr>
        <w:t xml:space="preserve">vor einer </w:t>
      </w:r>
      <w:r w:rsidR="00B96BED" w:rsidRPr="00D55273">
        <w:rPr>
          <w:rFonts w:cs="Adobe Arabic"/>
        </w:rPr>
        <w:t xml:space="preserve">Bearbeitung </w:t>
      </w:r>
      <w:r w:rsidR="00B96BED">
        <w:rPr>
          <w:rFonts w:cs="Adobe Arabic"/>
        </w:rPr>
        <w:t xml:space="preserve">nochmals schnell und einfach </w:t>
      </w:r>
      <w:r w:rsidR="009E14D7" w:rsidRPr="00D55273">
        <w:rPr>
          <w:rFonts w:cs="Adobe Arabic"/>
        </w:rPr>
        <w:t>überprüf</w:t>
      </w:r>
      <w:r w:rsidR="00B96BED">
        <w:rPr>
          <w:rFonts w:cs="Adobe Arabic"/>
        </w:rPr>
        <w:t>t werden kann</w:t>
      </w:r>
      <w:r w:rsidR="009E14D7" w:rsidRPr="00D55273">
        <w:rPr>
          <w:rFonts w:cs="Adobe Arabic"/>
        </w:rPr>
        <w:t>.</w:t>
      </w:r>
      <w:r w:rsidR="00A05307">
        <w:rPr>
          <w:rFonts w:cs="Adobe Arabic"/>
        </w:rPr>
        <w:t xml:space="preserve"> Nach der Bearbeitung erfolgt wahlweise eine Kontrollmessung oder lediglich eine Bruchkontrolle. </w:t>
      </w:r>
    </w:p>
    <w:p w14:paraId="472FC31C" w14:textId="7CCF6846" w:rsidR="009E14D7" w:rsidRPr="00D55273" w:rsidRDefault="00A05307" w:rsidP="009E14D7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Die berührungslose Messung ist für empfindliche Schneiden </w:t>
      </w:r>
      <w:r w:rsidR="00810E94">
        <w:rPr>
          <w:rFonts w:cs="Adobe Arabic"/>
        </w:rPr>
        <w:t>an</w:t>
      </w:r>
      <w:r>
        <w:rPr>
          <w:rFonts w:cs="Adobe Arabic"/>
        </w:rPr>
        <w:t xml:space="preserve"> Werkzeugen mit bis zu 100</w:t>
      </w:r>
      <w:r w:rsidR="00810E94">
        <w:rPr>
          <w:rFonts w:cs="Adobe Arabic"/>
        </w:rPr>
        <w:t> </w:t>
      </w:r>
      <w:r>
        <w:rPr>
          <w:rFonts w:cs="Adobe Arabic"/>
        </w:rPr>
        <w:t xml:space="preserve">mm Durchmesser </w:t>
      </w:r>
      <w:r w:rsidRPr="00810E94">
        <w:rPr>
          <w:rFonts w:cs="Adobe Arabic"/>
        </w:rPr>
        <w:t>geeignet.</w:t>
      </w:r>
      <w:r w:rsidR="009E14D7" w:rsidRPr="00810E94">
        <w:rPr>
          <w:rFonts w:cs="Adobe Arabic"/>
        </w:rPr>
        <w:t xml:space="preserve"> </w:t>
      </w:r>
      <w:r w:rsidR="00621DAC" w:rsidRPr="00810E94">
        <w:rPr>
          <w:rFonts w:cs="Adobe Arabic"/>
        </w:rPr>
        <w:t xml:space="preserve">Dabei arbeitet die VTC-Software automatisiert, damit z. B. auch in Nachtschichten mithilfe von Zyklen für die TNC-Steuerung entsprechende </w:t>
      </w:r>
      <w:r w:rsidR="000D52EC">
        <w:rPr>
          <w:rFonts w:cs="Adobe Arabic"/>
        </w:rPr>
        <w:t>Messungen</w:t>
      </w:r>
      <w:r w:rsidR="000D52EC" w:rsidRPr="00810E94">
        <w:rPr>
          <w:rFonts w:cs="Adobe Arabic"/>
        </w:rPr>
        <w:t xml:space="preserve"> </w:t>
      </w:r>
      <w:r w:rsidR="00621DAC" w:rsidRPr="00810E94">
        <w:rPr>
          <w:rFonts w:cs="Adobe Arabic"/>
        </w:rPr>
        <w:t>entstehen. Werkzeuge, die typische Verschleißgrenzen überschreiten, können über den NC-Zyklus automatisch gesperrt werden.</w:t>
      </w:r>
      <w:r w:rsidR="00810E94" w:rsidRPr="00810E94">
        <w:rPr>
          <w:rFonts w:cs="Adobe Arabic"/>
        </w:rPr>
        <w:t xml:space="preserve"> </w:t>
      </w:r>
      <w:r w:rsidR="00EA2DCF" w:rsidRPr="00810E94">
        <w:rPr>
          <w:rFonts w:cs="Adobe Arabic"/>
        </w:rPr>
        <w:t>Außerdem</w:t>
      </w:r>
      <w:r w:rsidR="00EA2DCF">
        <w:rPr>
          <w:rFonts w:cs="Adobe Arabic"/>
        </w:rPr>
        <w:t xml:space="preserve"> erlaubt </w:t>
      </w:r>
      <w:r w:rsidR="00810E94">
        <w:rPr>
          <w:rFonts w:cs="Adobe Arabic"/>
        </w:rPr>
        <w:t xml:space="preserve">die </w:t>
      </w:r>
      <w:r>
        <w:rPr>
          <w:rFonts w:cs="Adobe Arabic"/>
        </w:rPr>
        <w:t xml:space="preserve">VT 122 </w:t>
      </w:r>
      <w:r w:rsidR="00EA2DCF">
        <w:rPr>
          <w:rFonts w:cs="Adobe Arabic"/>
        </w:rPr>
        <w:t>in Verbindung mit einem Referenzwerkzeug</w:t>
      </w:r>
      <w:r w:rsidR="00B96BED">
        <w:rPr>
          <w:rFonts w:cs="Adobe Arabic"/>
        </w:rPr>
        <w:t xml:space="preserve"> die Messung und Kompensation von </w:t>
      </w:r>
      <w:r w:rsidR="009E14D7" w:rsidRPr="00D55273">
        <w:rPr>
          <w:rFonts w:cs="Adobe Arabic"/>
        </w:rPr>
        <w:t>thermische</w:t>
      </w:r>
      <w:r w:rsidR="00B96BED">
        <w:rPr>
          <w:rFonts w:cs="Adobe Arabic"/>
        </w:rPr>
        <w:t>n</w:t>
      </w:r>
      <w:r w:rsidR="009E14D7" w:rsidRPr="00D55273">
        <w:rPr>
          <w:rFonts w:cs="Adobe Arabic"/>
        </w:rPr>
        <w:t xml:space="preserve"> Verlagerungen der Werkzeugachse.</w:t>
      </w:r>
      <w:r w:rsidR="00B96BED">
        <w:rPr>
          <w:rFonts w:cs="Adobe Arabic"/>
        </w:rPr>
        <w:t xml:space="preserve"> </w:t>
      </w:r>
    </w:p>
    <w:p w14:paraId="755C36CE" w14:textId="77777777" w:rsidR="00EA2DCF" w:rsidRDefault="00EA2DCF" w:rsidP="00A83A64">
      <w:pPr>
        <w:spacing w:line="276" w:lineRule="auto"/>
        <w:rPr>
          <w:rFonts w:cs="Adobe Arabic"/>
        </w:rPr>
      </w:pPr>
    </w:p>
    <w:p w14:paraId="012E90DE" w14:textId="472AB2D8" w:rsidR="00EA2DCF" w:rsidRPr="00EA2DCF" w:rsidRDefault="00EA2DCF" w:rsidP="00A83A64">
      <w:pPr>
        <w:spacing w:line="276" w:lineRule="auto"/>
        <w:rPr>
          <w:rFonts w:cs="Adobe Arabic"/>
          <w:b/>
          <w:bCs/>
        </w:rPr>
      </w:pPr>
      <w:r>
        <w:rPr>
          <w:rFonts w:cs="Adobe Arabic"/>
          <w:b/>
          <w:bCs/>
        </w:rPr>
        <w:t>Verschleißbreitenmessung und Werkzeugprüfung bis ins Detail</w:t>
      </w:r>
    </w:p>
    <w:p w14:paraId="054E59D4" w14:textId="3607B9C4" w:rsidR="00EA2DCF" w:rsidRPr="00D55273" w:rsidRDefault="00EA2DCF" w:rsidP="00EA2DCF">
      <w:pPr>
        <w:spacing w:line="276" w:lineRule="auto"/>
        <w:rPr>
          <w:rFonts w:cs="Adobe Arabic"/>
        </w:rPr>
      </w:pPr>
      <w:r>
        <w:rPr>
          <w:rFonts w:cs="Adobe Arabic"/>
        </w:rPr>
        <w:t>G</w:t>
      </w:r>
      <w:r w:rsidR="00A83A64" w:rsidRPr="00D55273">
        <w:rPr>
          <w:rFonts w:cs="Adobe Arabic"/>
        </w:rPr>
        <w:t>anz ohne Umweg über ein Messlabor</w:t>
      </w:r>
      <w:r>
        <w:rPr>
          <w:rFonts w:cs="Adobe Arabic"/>
        </w:rPr>
        <w:t xml:space="preserve"> erfolgen die Verschleißbreitenmessung und die Werkzeugprüfung anhand der in der Maschine erstellten Bilder</w:t>
      </w:r>
      <w:r w:rsidR="006246B3">
        <w:rPr>
          <w:rFonts w:cs="Adobe Arabic"/>
        </w:rPr>
        <w:t>.</w:t>
      </w:r>
      <w:r w:rsidRPr="00D55273">
        <w:rPr>
          <w:rFonts w:cs="Adobe Arabic"/>
        </w:rPr>
        <w:t xml:space="preserve"> </w:t>
      </w:r>
      <w:r w:rsidR="00C77804">
        <w:rPr>
          <w:rFonts w:cs="Adobe Arabic"/>
        </w:rPr>
        <w:t xml:space="preserve">Die Aufnahmen erlauben eine detaillierte </w:t>
      </w:r>
      <w:r w:rsidRPr="00D55273">
        <w:rPr>
          <w:rFonts w:cs="Adobe Arabic"/>
        </w:rPr>
        <w:t>Dokumentation des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Werkzeugzustands bzw. des Verschleiß</w:t>
      </w:r>
      <w:r w:rsidR="00C77804">
        <w:rPr>
          <w:rFonts w:cs="Adobe Arabic"/>
        </w:rPr>
        <w:t xml:space="preserve">es und eine </w:t>
      </w:r>
      <w:r w:rsidRPr="00D55273">
        <w:rPr>
          <w:rFonts w:cs="Adobe Arabic"/>
        </w:rPr>
        <w:t>Werkzeugkontrolle vor kritischen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Bearbeitungsschritten</w:t>
      </w:r>
      <w:r w:rsidR="00C77804">
        <w:rPr>
          <w:rFonts w:cs="Adobe Arabic"/>
        </w:rPr>
        <w:t xml:space="preserve">. Daraus ergeben sich wichtige Rückschlüsse für eine </w:t>
      </w:r>
      <w:r w:rsidRPr="00D55273">
        <w:rPr>
          <w:rFonts w:cs="Adobe Arabic"/>
        </w:rPr>
        <w:t xml:space="preserve">Optimierung </w:t>
      </w:r>
      <w:r w:rsidR="00C77804">
        <w:rPr>
          <w:rFonts w:cs="Adobe Arabic"/>
        </w:rPr>
        <w:t xml:space="preserve">von </w:t>
      </w:r>
      <w:r w:rsidRPr="00D55273">
        <w:rPr>
          <w:rFonts w:cs="Adobe Arabic"/>
        </w:rPr>
        <w:t>Schnittparameter</w:t>
      </w:r>
      <w:r w:rsidR="00C77804">
        <w:rPr>
          <w:rFonts w:cs="Adobe Arabic"/>
        </w:rPr>
        <w:t xml:space="preserve">n und </w:t>
      </w:r>
      <w:r w:rsidRPr="00D55273">
        <w:rPr>
          <w:rFonts w:cs="Adobe Arabic"/>
        </w:rPr>
        <w:t>NC</w:t>
      </w:r>
      <w:r w:rsidR="00C77804">
        <w:rPr>
          <w:rFonts w:cs="Adobe Arabic"/>
        </w:rPr>
        <w:t>-</w:t>
      </w:r>
      <w:r w:rsidRPr="00D55273">
        <w:rPr>
          <w:rFonts w:cs="Adobe Arabic"/>
        </w:rPr>
        <w:t>Programmen</w:t>
      </w:r>
      <w:r w:rsidR="00C77804">
        <w:rPr>
          <w:rFonts w:cs="Adobe Arabic"/>
        </w:rPr>
        <w:t xml:space="preserve">. Außerdem ist </w:t>
      </w:r>
      <w:proofErr w:type="gramStart"/>
      <w:r w:rsidR="00C77804">
        <w:rPr>
          <w:rFonts w:cs="Adobe Arabic"/>
        </w:rPr>
        <w:t>natürlich eine</w:t>
      </w:r>
      <w:proofErr w:type="gramEnd"/>
      <w:r w:rsidR="00C77804">
        <w:rPr>
          <w:rFonts w:cs="Adobe Arabic"/>
        </w:rPr>
        <w:t xml:space="preserve"> </w:t>
      </w:r>
      <w:r w:rsidR="00A05307">
        <w:rPr>
          <w:rFonts w:cs="Adobe Arabic"/>
        </w:rPr>
        <w:t>Einzelschneiden-</w:t>
      </w:r>
      <w:r w:rsidRPr="00D55273">
        <w:rPr>
          <w:rFonts w:cs="Adobe Arabic"/>
        </w:rPr>
        <w:t>Bruchkontrolle</w:t>
      </w:r>
      <w:r w:rsidR="00C77804">
        <w:rPr>
          <w:rFonts w:cs="Adobe Arabic"/>
        </w:rPr>
        <w:t xml:space="preserve"> möglich, ebenso eine Überprüfung des Ist-Zustands </w:t>
      </w:r>
      <w:r w:rsidRPr="00D55273">
        <w:rPr>
          <w:rFonts w:cs="Adobe Arabic"/>
        </w:rPr>
        <w:t>nach Ablauf der</w:t>
      </w:r>
      <w:r>
        <w:rPr>
          <w:rFonts w:cs="Adobe Arabic"/>
        </w:rPr>
        <w:t xml:space="preserve"> </w:t>
      </w:r>
      <w:r w:rsidR="00C77804">
        <w:rPr>
          <w:rFonts w:cs="Adobe Arabic"/>
        </w:rPr>
        <w:t xml:space="preserve">vorgesehenen </w:t>
      </w:r>
      <w:r w:rsidRPr="00D55273">
        <w:rPr>
          <w:rFonts w:cs="Adobe Arabic"/>
        </w:rPr>
        <w:t>Standzeit</w:t>
      </w:r>
      <w:r w:rsidR="00C77804">
        <w:rPr>
          <w:rFonts w:cs="Adobe Arabic"/>
        </w:rPr>
        <w:t xml:space="preserve">. </w:t>
      </w:r>
    </w:p>
    <w:p w14:paraId="6DC31ECA" w14:textId="0D9FC6C3" w:rsidR="00A74F52" w:rsidRDefault="00EA2DCF" w:rsidP="00A74F52">
      <w:pPr>
        <w:spacing w:line="276" w:lineRule="auto"/>
        <w:rPr>
          <w:rFonts w:cs="Adobe Arabic"/>
        </w:rPr>
      </w:pPr>
      <w:r w:rsidRPr="00D55273">
        <w:rPr>
          <w:rFonts w:cs="Adobe Arabic"/>
        </w:rPr>
        <w:lastRenderedPageBreak/>
        <w:t>Die Kamera erstellt für die Werkzeuginspektion Nahaufnahmen von jeder Schneide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oder detailreiche Panorama</w:t>
      </w:r>
      <w:r w:rsidR="00C77804">
        <w:rPr>
          <w:rFonts w:cs="Adobe Arabic"/>
        </w:rPr>
        <w:t>a</w:t>
      </w:r>
      <w:r w:rsidRPr="00D55273">
        <w:rPr>
          <w:rFonts w:cs="Adobe Arabic"/>
        </w:rPr>
        <w:t>ufnahmen</w:t>
      </w:r>
      <w:r>
        <w:rPr>
          <w:rFonts w:cs="Adobe Arabic"/>
        </w:rPr>
        <w:t xml:space="preserve"> </w:t>
      </w:r>
      <w:r w:rsidR="00621DAC">
        <w:rPr>
          <w:rFonts w:cs="Adobe Arabic"/>
        </w:rPr>
        <w:t xml:space="preserve">mit verschiedenen Beleuchtungswinkeln </w:t>
      </w:r>
      <w:r w:rsidRPr="00D55273">
        <w:rPr>
          <w:rFonts w:cs="Adobe Arabic"/>
        </w:rPr>
        <w:t>vom gesamten Werkzeugumfang. Bei der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 xml:space="preserve">Inspektion mit </w:t>
      </w:r>
      <w:r w:rsidR="00C77804">
        <w:rPr>
          <w:rFonts w:cs="Adobe Arabic"/>
        </w:rPr>
        <w:t xml:space="preserve">der </w:t>
      </w:r>
      <w:r w:rsidRPr="00D55273">
        <w:rPr>
          <w:rFonts w:cs="Adobe Arabic"/>
        </w:rPr>
        <w:t>VTC</w:t>
      </w:r>
      <w:r w:rsidR="00C77804">
        <w:rPr>
          <w:rFonts w:cs="Adobe Arabic"/>
        </w:rPr>
        <w:t>-Software</w:t>
      </w:r>
      <w:r w:rsidRPr="00D55273">
        <w:rPr>
          <w:rFonts w:cs="Adobe Arabic"/>
        </w:rPr>
        <w:t xml:space="preserve"> </w:t>
      </w:r>
      <w:r w:rsidR="00621DAC">
        <w:rPr>
          <w:rFonts w:cs="Adobe Arabic"/>
        </w:rPr>
        <w:t xml:space="preserve">können </w:t>
      </w:r>
      <w:r w:rsidRPr="00D55273">
        <w:rPr>
          <w:rFonts w:cs="Adobe Arabic"/>
        </w:rPr>
        <w:t>einzelne Schneiden virtuell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aus</w:t>
      </w:r>
      <w:r w:rsidR="00621DAC">
        <w:rPr>
          <w:rFonts w:cs="Adobe Arabic"/>
        </w:rPr>
        <w:t>ge</w:t>
      </w:r>
      <w:r w:rsidRPr="00D55273">
        <w:rPr>
          <w:rFonts w:cs="Adobe Arabic"/>
        </w:rPr>
        <w:t>spiegel</w:t>
      </w:r>
      <w:r w:rsidR="00621DAC">
        <w:rPr>
          <w:rFonts w:cs="Adobe Arabic"/>
        </w:rPr>
        <w:t>t werden</w:t>
      </w:r>
      <w:r w:rsidRPr="00D55273">
        <w:rPr>
          <w:rFonts w:cs="Adobe Arabic"/>
        </w:rPr>
        <w:t xml:space="preserve">. </w:t>
      </w:r>
      <w:r w:rsidR="00A74F52">
        <w:rPr>
          <w:rFonts w:cs="Adobe Arabic"/>
        </w:rPr>
        <w:t>So liefert d</w:t>
      </w:r>
      <w:r w:rsidR="00A74F52" w:rsidRPr="00EF3E5C">
        <w:rPr>
          <w:rFonts w:cs="Adobe Arabic"/>
        </w:rPr>
        <w:t>ie Panoramafunktion der VTC-Software Bilder für eine intuitive Prüfung der Schneiden und die Dokumentation von Verschleißentwicklungen.</w:t>
      </w:r>
    </w:p>
    <w:p w14:paraId="3D500474" w14:textId="2227C7F3" w:rsidR="00EA2DCF" w:rsidRPr="00D55273" w:rsidRDefault="00350797" w:rsidP="00EA2DCF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Außerdem können </w:t>
      </w:r>
      <w:r w:rsidR="00EA2DCF" w:rsidRPr="00D55273">
        <w:rPr>
          <w:rFonts w:cs="Adobe Arabic"/>
        </w:rPr>
        <w:t>Werkzeuge</w:t>
      </w:r>
      <w:r w:rsidR="00EA2DCF">
        <w:rPr>
          <w:rFonts w:cs="Adobe Arabic"/>
        </w:rPr>
        <w:t xml:space="preserve"> </w:t>
      </w:r>
      <w:r w:rsidR="00B96BED">
        <w:rPr>
          <w:rFonts w:cs="Adobe Arabic"/>
        </w:rPr>
        <w:t xml:space="preserve">für einen exakten Blick auf die Spitze </w:t>
      </w:r>
      <w:r w:rsidR="00EA2DCF" w:rsidRPr="00D55273">
        <w:rPr>
          <w:rFonts w:cs="Adobe Arabic"/>
        </w:rPr>
        <w:t>von unten abgebildet</w:t>
      </w:r>
      <w:r w:rsidR="00EA2DCF">
        <w:rPr>
          <w:rFonts w:cs="Adobe Arabic"/>
        </w:rPr>
        <w:t xml:space="preserve"> </w:t>
      </w:r>
      <w:r w:rsidR="00EA2DCF" w:rsidRPr="00D55273">
        <w:rPr>
          <w:rFonts w:cs="Adobe Arabic"/>
        </w:rPr>
        <w:t>werden.</w:t>
      </w:r>
      <w:r w:rsidR="00D9391C">
        <w:rPr>
          <w:rFonts w:cs="Adobe Arabic"/>
        </w:rPr>
        <w:t xml:space="preserve"> </w:t>
      </w:r>
      <w:r w:rsidR="00EA2DCF" w:rsidRPr="00D55273">
        <w:rPr>
          <w:rFonts w:cs="Adobe Arabic"/>
        </w:rPr>
        <w:t xml:space="preserve">Eine </w:t>
      </w:r>
      <w:r>
        <w:rPr>
          <w:rFonts w:cs="Adobe Arabic"/>
        </w:rPr>
        <w:t xml:space="preserve">visuelle </w:t>
      </w:r>
      <w:r w:rsidR="00EA2DCF" w:rsidRPr="00D55273">
        <w:rPr>
          <w:rFonts w:cs="Adobe Arabic"/>
        </w:rPr>
        <w:t>Inspektion des Werkzeugs kann</w:t>
      </w:r>
      <w:r w:rsidR="00EA2DCF">
        <w:rPr>
          <w:rFonts w:cs="Adobe Arabic"/>
        </w:rPr>
        <w:t xml:space="preserve"> </w:t>
      </w:r>
      <w:r w:rsidR="00EA2DCF" w:rsidRPr="00D55273">
        <w:rPr>
          <w:rFonts w:cs="Adobe Arabic"/>
        </w:rPr>
        <w:t>bequem auf dem Steuerungsbildschirm</w:t>
      </w:r>
      <w:r w:rsidR="00EA2DCF">
        <w:rPr>
          <w:rFonts w:cs="Adobe Arabic"/>
        </w:rPr>
        <w:t xml:space="preserve"> </w:t>
      </w:r>
      <w:r>
        <w:rPr>
          <w:rFonts w:cs="Adobe Arabic"/>
        </w:rPr>
        <w:t>erfolgen</w:t>
      </w:r>
      <w:r w:rsidR="000D52EC">
        <w:rPr>
          <w:rFonts w:cs="Adobe Arabic"/>
        </w:rPr>
        <w:t xml:space="preserve"> – übrigens nicht nur bei HEIDENHAIN Steuerungen</w:t>
      </w:r>
      <w:r w:rsidR="00EA2DCF" w:rsidRPr="00D55273">
        <w:rPr>
          <w:rFonts w:cs="Adobe Arabic"/>
        </w:rPr>
        <w:t xml:space="preserve">. </w:t>
      </w:r>
      <w:r w:rsidR="001D3735">
        <w:rPr>
          <w:rFonts w:cs="Adobe Arabic"/>
        </w:rPr>
        <w:t xml:space="preserve">Auch </w:t>
      </w:r>
      <w:r>
        <w:rPr>
          <w:rFonts w:cs="Adobe Arabic"/>
        </w:rPr>
        <w:t>n</w:t>
      </w:r>
      <w:r w:rsidR="00EA2DCF" w:rsidRPr="00D55273">
        <w:rPr>
          <w:rFonts w:cs="Adobe Arabic"/>
        </w:rPr>
        <w:t>achgelagerte</w:t>
      </w:r>
      <w:r>
        <w:rPr>
          <w:rFonts w:cs="Adobe Arabic"/>
        </w:rPr>
        <w:t>n</w:t>
      </w:r>
      <w:r w:rsidR="00EA2DCF">
        <w:rPr>
          <w:rFonts w:cs="Adobe Arabic"/>
        </w:rPr>
        <w:t xml:space="preserve"> </w:t>
      </w:r>
      <w:r w:rsidR="00EA2DCF" w:rsidRPr="00D55273">
        <w:rPr>
          <w:rFonts w:cs="Adobe Arabic"/>
        </w:rPr>
        <w:t>Auswertungen sind mit der PC-Software</w:t>
      </w:r>
      <w:r w:rsidR="00EA2DCF">
        <w:rPr>
          <w:rFonts w:cs="Adobe Arabic"/>
        </w:rPr>
        <w:t xml:space="preserve"> </w:t>
      </w:r>
      <w:r w:rsidR="00EA2DCF" w:rsidRPr="00D55273">
        <w:rPr>
          <w:rFonts w:cs="Adobe Arabic"/>
        </w:rPr>
        <w:t>möglich.</w:t>
      </w:r>
    </w:p>
    <w:p w14:paraId="6868486D" w14:textId="2D3D8ACC" w:rsidR="00A74F52" w:rsidRPr="00D55273" w:rsidRDefault="00A74F52" w:rsidP="00A74F52">
      <w:pPr>
        <w:spacing w:line="276" w:lineRule="auto"/>
        <w:rPr>
          <w:rFonts w:cs="Adobe Arabic"/>
        </w:rPr>
      </w:pPr>
      <w:r w:rsidRPr="00D55273">
        <w:rPr>
          <w:rFonts w:cs="Adobe Arabic"/>
        </w:rPr>
        <w:t>Im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 xml:space="preserve">Aufnahmezyklus kann </w:t>
      </w:r>
      <w:r w:rsidR="00D9391C">
        <w:rPr>
          <w:rFonts w:cs="Adobe Arabic"/>
        </w:rPr>
        <w:t xml:space="preserve">der Anwender </w:t>
      </w:r>
      <w:r w:rsidRPr="00D55273">
        <w:rPr>
          <w:rFonts w:cs="Adobe Arabic"/>
        </w:rPr>
        <w:t>definieren,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welche Ansichten nach der Werkzeugreinigung erstellt werden sollen</w:t>
      </w:r>
      <w:r w:rsidR="00D9391C">
        <w:rPr>
          <w:rFonts w:cs="Adobe Arabic"/>
        </w:rPr>
        <w:t xml:space="preserve">, und </w:t>
      </w:r>
      <w:r w:rsidRPr="00D55273">
        <w:rPr>
          <w:rFonts w:cs="Adobe Arabic"/>
        </w:rPr>
        <w:t>Namen für die Bilderserien vergeben</w:t>
      </w:r>
      <w:r w:rsidR="00D9391C">
        <w:rPr>
          <w:rFonts w:cs="Adobe Arabic"/>
        </w:rPr>
        <w:t xml:space="preserve">, um </w:t>
      </w:r>
      <w:r w:rsidRPr="00D55273">
        <w:rPr>
          <w:rFonts w:cs="Adobe Arabic"/>
        </w:rPr>
        <w:t xml:space="preserve">durch strukturiertes Arbeiten mit </w:t>
      </w:r>
      <w:r w:rsidR="00D9391C">
        <w:rPr>
          <w:rFonts w:cs="Adobe Arabic"/>
        </w:rPr>
        <w:t xml:space="preserve">der </w:t>
      </w:r>
      <w:proofErr w:type="gramStart"/>
      <w:r w:rsidRPr="00D55273">
        <w:rPr>
          <w:rFonts w:cs="Adobe Arabic"/>
        </w:rPr>
        <w:t xml:space="preserve">VTC </w:t>
      </w:r>
      <w:r w:rsidR="00D9391C">
        <w:rPr>
          <w:rFonts w:cs="Adobe Arabic"/>
        </w:rPr>
        <w:t>Software</w:t>
      </w:r>
      <w:proofErr w:type="gramEnd"/>
      <w:r w:rsidR="00D9391C">
        <w:rPr>
          <w:rFonts w:cs="Adobe Arabic"/>
        </w:rPr>
        <w:t xml:space="preserve"> </w:t>
      </w:r>
      <w:r w:rsidRPr="00D55273">
        <w:rPr>
          <w:rFonts w:cs="Adobe Arabic"/>
        </w:rPr>
        <w:t>gezielt Auswertungen durch</w:t>
      </w:r>
      <w:r w:rsidR="00D9391C">
        <w:rPr>
          <w:rFonts w:cs="Adobe Arabic"/>
        </w:rPr>
        <w:t>zu</w:t>
      </w:r>
      <w:r w:rsidRPr="00D55273">
        <w:rPr>
          <w:rFonts w:cs="Adobe Arabic"/>
        </w:rPr>
        <w:t>führen. Besonders für Werkzeuge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mit einer großen Zahl an Schneiden bietet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 xml:space="preserve">sich </w:t>
      </w:r>
      <w:r w:rsidR="00B96BED">
        <w:rPr>
          <w:rFonts w:cs="Adobe Arabic"/>
        </w:rPr>
        <w:t xml:space="preserve">die </w:t>
      </w:r>
      <w:r w:rsidRPr="00D55273">
        <w:rPr>
          <w:rFonts w:cs="Adobe Arabic"/>
        </w:rPr>
        <w:t>Inspektionsübersicht an</w:t>
      </w:r>
      <w:r w:rsidR="00B96BED">
        <w:rPr>
          <w:rFonts w:cs="Adobe Arabic"/>
        </w:rPr>
        <w:t>. Dar</w:t>
      </w:r>
      <w:r w:rsidRPr="00D55273">
        <w:rPr>
          <w:rFonts w:cs="Adobe Arabic"/>
        </w:rPr>
        <w:t xml:space="preserve">in </w:t>
      </w:r>
      <w:r w:rsidR="00B96BED">
        <w:rPr>
          <w:rFonts w:cs="Adobe Arabic"/>
        </w:rPr>
        <w:t>kann</w:t>
      </w:r>
      <w:r w:rsidR="00D9391C">
        <w:rPr>
          <w:rFonts w:cs="Adobe Arabic"/>
        </w:rPr>
        <w:t xml:space="preserve"> der Betrachter </w:t>
      </w:r>
      <w:r w:rsidRPr="00D55273">
        <w:rPr>
          <w:rFonts w:cs="Adobe Arabic"/>
        </w:rPr>
        <w:t>durch die Einzelbilder einer Serie navigieren</w:t>
      </w:r>
      <w:r w:rsidR="00B96BED">
        <w:rPr>
          <w:rFonts w:cs="Adobe Arabic"/>
        </w:rPr>
        <w:t>,</w:t>
      </w:r>
      <w:r w:rsidR="00621DAC">
        <w:rPr>
          <w:rFonts w:cs="Adobe Arabic"/>
        </w:rPr>
        <w:t xml:space="preserve"> ein</w:t>
      </w:r>
      <w:r w:rsidR="00B96BED">
        <w:rPr>
          <w:rFonts w:cs="Adobe Arabic"/>
        </w:rPr>
        <w:t xml:space="preserve"> </w:t>
      </w:r>
      <w:r w:rsidR="00B96BED" w:rsidRPr="00D55273">
        <w:rPr>
          <w:rFonts w:cs="Adobe Arabic"/>
        </w:rPr>
        <w:t xml:space="preserve">Zoomfenster </w:t>
      </w:r>
      <w:r w:rsidR="00B96BED">
        <w:rPr>
          <w:rFonts w:cs="Adobe Arabic"/>
        </w:rPr>
        <w:t xml:space="preserve">zeigt die </w:t>
      </w:r>
      <w:r w:rsidR="00B96BED" w:rsidRPr="00D55273">
        <w:rPr>
          <w:rFonts w:cs="Adobe Arabic"/>
        </w:rPr>
        <w:t>Details</w:t>
      </w:r>
      <w:r w:rsidRPr="00D55273">
        <w:rPr>
          <w:rFonts w:cs="Adobe Arabic"/>
        </w:rPr>
        <w:t>.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 xml:space="preserve">In dieser Übersicht </w:t>
      </w:r>
      <w:r w:rsidR="00D9391C">
        <w:rPr>
          <w:rFonts w:cs="Adobe Arabic"/>
        </w:rPr>
        <w:t xml:space="preserve">kann er </w:t>
      </w:r>
      <w:r w:rsidRPr="00D55273">
        <w:rPr>
          <w:rFonts w:cs="Adobe Arabic"/>
        </w:rPr>
        <w:t>Werkzeuge</w:t>
      </w:r>
      <w:r>
        <w:rPr>
          <w:rFonts w:cs="Adobe Arabic"/>
        </w:rPr>
        <w:t xml:space="preserve"> </w:t>
      </w:r>
      <w:r w:rsidR="00B96BED">
        <w:rPr>
          <w:rFonts w:cs="Adobe Arabic"/>
        </w:rPr>
        <w:t xml:space="preserve">auch </w:t>
      </w:r>
      <w:r w:rsidRPr="00D55273">
        <w:rPr>
          <w:rFonts w:cs="Adobe Arabic"/>
        </w:rPr>
        <w:t xml:space="preserve">direkt </w:t>
      </w:r>
      <w:r w:rsidR="00621DAC">
        <w:rPr>
          <w:rFonts w:cs="Adobe Arabic"/>
        </w:rPr>
        <w:t xml:space="preserve">in der Werkzeugtabelle der TNC </w:t>
      </w:r>
      <w:r w:rsidRPr="00D55273">
        <w:rPr>
          <w:rFonts w:cs="Adobe Arabic"/>
        </w:rPr>
        <w:t>sperren.</w:t>
      </w:r>
    </w:p>
    <w:p w14:paraId="41C7A6FD" w14:textId="77777777" w:rsidR="00EA2DCF" w:rsidRDefault="00EA2DCF" w:rsidP="00EA2DCF">
      <w:pPr>
        <w:spacing w:line="276" w:lineRule="auto"/>
        <w:rPr>
          <w:rFonts w:cs="Adobe Arabic"/>
        </w:rPr>
      </w:pPr>
    </w:p>
    <w:p w14:paraId="36255949" w14:textId="11B44F16" w:rsidR="00350797" w:rsidRPr="00350797" w:rsidRDefault="00350797" w:rsidP="00EA2DCF">
      <w:pPr>
        <w:spacing w:line="276" w:lineRule="auto"/>
        <w:rPr>
          <w:rFonts w:cs="Adobe Arabic"/>
          <w:b/>
          <w:bCs/>
        </w:rPr>
      </w:pPr>
      <w:r w:rsidRPr="00350797">
        <w:rPr>
          <w:rFonts w:cs="Adobe Arabic"/>
          <w:b/>
          <w:bCs/>
        </w:rPr>
        <w:t>Vorteile in der Praxis</w:t>
      </w:r>
    </w:p>
    <w:p w14:paraId="2F9BFA8C" w14:textId="073306E7" w:rsidR="00D55273" w:rsidRDefault="00EA2DCF" w:rsidP="003D4CB9">
      <w:pPr>
        <w:spacing w:line="276" w:lineRule="auto"/>
        <w:rPr>
          <w:rFonts w:cs="Adobe Arabic"/>
        </w:rPr>
      </w:pPr>
      <w:r w:rsidRPr="00D55273">
        <w:rPr>
          <w:rFonts w:cs="Adobe Arabic"/>
        </w:rPr>
        <w:t>Die Kamerasysteme helfen,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teure Schäden an Werkzeug, Werkstück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und Maschine zu vermeiden.</w:t>
      </w:r>
      <w:r w:rsidR="00621DAC">
        <w:rPr>
          <w:rFonts w:cs="Adobe Arabic"/>
        </w:rPr>
        <w:t xml:space="preserve"> Durch die Kombination von Werkzeugvoreinstellung und </w:t>
      </w:r>
      <w:proofErr w:type="spellStart"/>
      <w:r w:rsidR="00621DAC">
        <w:rPr>
          <w:rFonts w:cs="Adobe Arabic"/>
        </w:rPr>
        <w:t>Werkzeugmikroskopierung</w:t>
      </w:r>
      <w:proofErr w:type="spellEnd"/>
      <w:r w:rsidR="00621DAC">
        <w:rPr>
          <w:rFonts w:cs="Adobe Arabic"/>
        </w:rPr>
        <w:t xml:space="preserve"> </w:t>
      </w:r>
      <w:r w:rsidR="00810E94">
        <w:rPr>
          <w:rFonts w:cs="Adobe Arabic"/>
        </w:rPr>
        <w:t>mit</w:t>
      </w:r>
      <w:r w:rsidR="00621DAC">
        <w:rPr>
          <w:rFonts w:cs="Adobe Arabic"/>
        </w:rPr>
        <w:t xml:space="preserve"> automatisierte</w:t>
      </w:r>
      <w:r w:rsidR="00810E94">
        <w:rPr>
          <w:rFonts w:cs="Adobe Arabic"/>
        </w:rPr>
        <w:t>n</w:t>
      </w:r>
      <w:r w:rsidR="00621DAC">
        <w:rPr>
          <w:rFonts w:cs="Adobe Arabic"/>
        </w:rPr>
        <w:t xml:space="preserve"> Zyklen reduzieren sich</w:t>
      </w:r>
      <w:r w:rsidRPr="00D55273">
        <w:rPr>
          <w:rFonts w:cs="Adobe Arabic"/>
        </w:rPr>
        <w:t xml:space="preserve"> </w:t>
      </w:r>
      <w:r w:rsidR="00621DAC">
        <w:rPr>
          <w:rFonts w:cs="Adobe Arabic"/>
        </w:rPr>
        <w:t xml:space="preserve">die TCO. </w:t>
      </w:r>
      <w:r w:rsidR="00350797">
        <w:rPr>
          <w:rFonts w:cs="Adobe Arabic"/>
        </w:rPr>
        <w:t xml:space="preserve">Die Werkzeugvermessung und die Erstellung der Aufnahmen in der Maschine bieten </w:t>
      </w:r>
      <w:r w:rsidR="00621DAC">
        <w:rPr>
          <w:rFonts w:cs="Adobe Arabic"/>
        </w:rPr>
        <w:t>somit</w:t>
      </w:r>
      <w:r w:rsidR="00350797">
        <w:rPr>
          <w:rFonts w:cs="Adobe Arabic"/>
        </w:rPr>
        <w:t xml:space="preserve"> Vorteile für den Prozess. So entstehen die Aufnahmen </w:t>
      </w:r>
      <w:r w:rsidRPr="00D55273">
        <w:rPr>
          <w:rFonts w:cs="Adobe Arabic"/>
        </w:rPr>
        <w:t>während der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Bearbeitung</w:t>
      </w:r>
      <w:r w:rsidR="00350797">
        <w:rPr>
          <w:rFonts w:cs="Adobe Arabic"/>
        </w:rPr>
        <w:t xml:space="preserve">, was zu einer deutlichen Zeitersparnis führt, weil das </w:t>
      </w:r>
      <w:r w:rsidRPr="00D55273">
        <w:rPr>
          <w:rFonts w:cs="Adobe Arabic"/>
        </w:rPr>
        <w:t>Werkzeug in der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Maschine</w:t>
      </w:r>
      <w:r w:rsidR="00350797">
        <w:rPr>
          <w:rFonts w:cs="Adobe Arabic"/>
        </w:rPr>
        <w:t xml:space="preserve"> verbleibt. Außerdem sind die </w:t>
      </w:r>
      <w:r w:rsidRPr="00D55273">
        <w:rPr>
          <w:rFonts w:cs="Adobe Arabic"/>
        </w:rPr>
        <w:t>Prozesseinflüsse</w:t>
      </w:r>
      <w:r w:rsidR="00350797">
        <w:rPr>
          <w:rFonts w:cs="Adobe Arabic"/>
        </w:rPr>
        <w:t xml:space="preserve"> geringer, weil das </w:t>
      </w:r>
      <w:r w:rsidRPr="00D55273">
        <w:rPr>
          <w:rFonts w:cs="Adobe Arabic"/>
        </w:rPr>
        <w:t>Werkzeug</w:t>
      </w:r>
      <w:r w:rsidR="00621DAC">
        <w:rPr>
          <w:rFonts w:cs="Adobe Arabic"/>
        </w:rPr>
        <w:t xml:space="preserve"> während eines Standzeitversuchs</w:t>
      </w:r>
      <w:r>
        <w:rPr>
          <w:rFonts w:cs="Adobe Arabic"/>
        </w:rPr>
        <w:t xml:space="preserve"> </w:t>
      </w:r>
      <w:r w:rsidR="00350797">
        <w:rPr>
          <w:rFonts w:cs="Adobe Arabic"/>
        </w:rPr>
        <w:t xml:space="preserve">nicht </w:t>
      </w:r>
      <w:r w:rsidRPr="00D55273">
        <w:rPr>
          <w:rFonts w:cs="Adobe Arabic"/>
        </w:rPr>
        <w:t>ab</w:t>
      </w:r>
      <w:r w:rsidR="00350797">
        <w:rPr>
          <w:rFonts w:cs="Adobe Arabic"/>
        </w:rPr>
        <w:t xml:space="preserve">kühlt </w:t>
      </w:r>
      <w:r w:rsidRPr="00D55273">
        <w:rPr>
          <w:rFonts w:cs="Adobe Arabic"/>
        </w:rPr>
        <w:t xml:space="preserve">wie bei einer </w:t>
      </w:r>
      <w:proofErr w:type="spellStart"/>
      <w:r w:rsidRPr="00D55273">
        <w:rPr>
          <w:rFonts w:cs="Adobe Arabic"/>
        </w:rPr>
        <w:t>Mikroskopierung</w:t>
      </w:r>
      <w:proofErr w:type="spellEnd"/>
      <w:r w:rsidRPr="00D55273">
        <w:rPr>
          <w:rFonts w:cs="Adobe Arabic"/>
        </w:rPr>
        <w:t xml:space="preserve"> im Labor</w:t>
      </w:r>
      <w:r w:rsidR="00350797">
        <w:rPr>
          <w:rFonts w:cs="Adobe Arabic"/>
        </w:rPr>
        <w:t xml:space="preserve">. Die Werkzeugbeurteilung erfolgt </w:t>
      </w:r>
      <w:r w:rsidR="00A83A64" w:rsidRPr="00D55273">
        <w:rPr>
          <w:rFonts w:cs="Adobe Arabic"/>
        </w:rPr>
        <w:t xml:space="preserve">schneller, </w:t>
      </w:r>
      <w:r w:rsidR="00350797">
        <w:rPr>
          <w:rFonts w:cs="Adobe Arabic"/>
        </w:rPr>
        <w:t xml:space="preserve">die Prozesse werden </w:t>
      </w:r>
      <w:r w:rsidR="00A83A64" w:rsidRPr="00D55273">
        <w:rPr>
          <w:rFonts w:cs="Adobe Arabic"/>
        </w:rPr>
        <w:t xml:space="preserve">produktiver und </w:t>
      </w:r>
      <w:r w:rsidR="00A74F52">
        <w:rPr>
          <w:rFonts w:cs="Adobe Arabic"/>
        </w:rPr>
        <w:t xml:space="preserve">es entsteht </w:t>
      </w:r>
      <w:r w:rsidR="00A83A64" w:rsidRPr="00D55273">
        <w:rPr>
          <w:rFonts w:cs="Adobe Arabic"/>
        </w:rPr>
        <w:t>eine automatisierte Dokumentation zu Werkzeugzustand und Verschleißentwicklung.</w:t>
      </w:r>
    </w:p>
    <w:p w14:paraId="618DA7AB" w14:textId="77777777" w:rsidR="009E14D7" w:rsidRDefault="009E14D7" w:rsidP="003D4CB9">
      <w:pPr>
        <w:spacing w:line="276" w:lineRule="auto"/>
        <w:rPr>
          <w:rFonts w:cs="Adobe Arabic"/>
        </w:rPr>
      </w:pPr>
    </w:p>
    <w:p w14:paraId="0B93EB76" w14:textId="24E3B210" w:rsidR="00D55273" w:rsidRPr="00A74F52" w:rsidRDefault="007806AA" w:rsidP="003D4CB9">
      <w:pPr>
        <w:spacing w:line="276" w:lineRule="auto"/>
        <w:rPr>
          <w:rFonts w:cs="Adobe Arabic"/>
          <w:b/>
          <w:bCs/>
        </w:rPr>
      </w:pPr>
      <w:r>
        <w:rPr>
          <w:rFonts w:cs="Adobe Arabic"/>
          <w:b/>
          <w:bCs/>
        </w:rPr>
        <w:t>Einbau</w:t>
      </w:r>
      <w:r w:rsidR="00A74F52">
        <w:rPr>
          <w:rFonts w:cs="Adobe Arabic"/>
          <w:b/>
          <w:bCs/>
        </w:rPr>
        <w:t xml:space="preserve"> </w:t>
      </w:r>
      <w:r>
        <w:rPr>
          <w:rFonts w:cs="Adobe Arabic"/>
          <w:b/>
          <w:bCs/>
        </w:rPr>
        <w:t xml:space="preserve">und Betrieb </w:t>
      </w:r>
      <w:r w:rsidR="00A74F52">
        <w:rPr>
          <w:rFonts w:cs="Adobe Arabic"/>
          <w:b/>
          <w:bCs/>
        </w:rPr>
        <w:t>der messenden Kamera VT 122</w:t>
      </w:r>
    </w:p>
    <w:p w14:paraId="2BAA410F" w14:textId="0CA195EF" w:rsidR="00A74F52" w:rsidRPr="00D55273" w:rsidRDefault="00A74F52" w:rsidP="00A74F52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Das </w:t>
      </w:r>
      <w:r w:rsidRPr="00D55273">
        <w:rPr>
          <w:rFonts w:cs="Adobe Arabic"/>
        </w:rPr>
        <w:t>gekapselte und äußerst robuste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Kamerasystem</w:t>
      </w:r>
      <w:r>
        <w:rPr>
          <w:rFonts w:cs="Adobe Arabic"/>
        </w:rPr>
        <w:t xml:space="preserve"> VT 122 </w:t>
      </w:r>
      <w:r w:rsidR="007806AA">
        <w:rPr>
          <w:rFonts w:cs="Adobe Arabic"/>
        </w:rPr>
        <w:t xml:space="preserve">ist </w:t>
      </w:r>
      <w:r w:rsidRPr="00D55273">
        <w:rPr>
          <w:rFonts w:cs="Adobe Arabic"/>
        </w:rPr>
        <w:t>für den Einbau im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Arbeitsraum der Maschine konzipiert und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benötig</w:t>
      </w:r>
      <w:r w:rsidR="007806AA">
        <w:rPr>
          <w:rFonts w:cs="Adobe Arabic"/>
        </w:rPr>
        <w:t>t</w:t>
      </w:r>
      <w:r w:rsidRPr="00D55273">
        <w:rPr>
          <w:rFonts w:cs="Adobe Arabic"/>
        </w:rPr>
        <w:t xml:space="preserve"> nur während der Zyklen Druckluft zum Abblasen des Werkzeugs. </w:t>
      </w:r>
      <w:r w:rsidR="007806AA">
        <w:rPr>
          <w:rFonts w:cs="Adobe Arabic"/>
        </w:rPr>
        <w:t xml:space="preserve">Es kann </w:t>
      </w:r>
      <w:r w:rsidRPr="00D55273">
        <w:rPr>
          <w:rFonts w:cs="Adobe Arabic"/>
        </w:rPr>
        <w:t>sowohl beim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Betrieb mit Kühlschmiermittel als auch bei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Trockenbearbeitung eingesetzt werden.</w:t>
      </w:r>
      <w:r>
        <w:rPr>
          <w:rFonts w:cs="Adobe Arabic"/>
        </w:rPr>
        <w:t xml:space="preserve"> </w:t>
      </w:r>
      <w:r w:rsidR="007806AA">
        <w:rPr>
          <w:rFonts w:cs="Adobe Arabic"/>
        </w:rPr>
        <w:t>Ü</w:t>
      </w:r>
      <w:r w:rsidRPr="00D55273">
        <w:rPr>
          <w:rFonts w:cs="Adobe Arabic"/>
        </w:rPr>
        <w:t>ber integrierte Düsenblöcke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>reinig</w:t>
      </w:r>
      <w:r w:rsidR="007806AA">
        <w:rPr>
          <w:rFonts w:cs="Adobe Arabic"/>
        </w:rPr>
        <w:t xml:space="preserve">t es die zu prüfenden Werkzeuge </w:t>
      </w:r>
      <w:r w:rsidRPr="00D55273">
        <w:rPr>
          <w:rFonts w:cs="Adobe Arabic"/>
        </w:rPr>
        <w:t xml:space="preserve">und </w:t>
      </w:r>
      <w:r w:rsidR="00D9391C">
        <w:rPr>
          <w:rFonts w:cs="Adobe Arabic"/>
        </w:rPr>
        <w:t xml:space="preserve">die </w:t>
      </w:r>
      <w:r w:rsidRPr="00D55273">
        <w:rPr>
          <w:rFonts w:cs="Adobe Arabic"/>
        </w:rPr>
        <w:t>Deckgläser</w:t>
      </w:r>
      <w:r w:rsidR="007806AA">
        <w:rPr>
          <w:rFonts w:cs="Adobe Arabic"/>
        </w:rPr>
        <w:t xml:space="preserve"> </w:t>
      </w:r>
      <w:r w:rsidR="00D9391C">
        <w:rPr>
          <w:rFonts w:cs="Adobe Arabic"/>
        </w:rPr>
        <w:t xml:space="preserve">der Kamera </w:t>
      </w:r>
      <w:r w:rsidR="007806AA">
        <w:rPr>
          <w:rFonts w:cs="Adobe Arabic"/>
        </w:rPr>
        <w:t>mit Druckluft</w:t>
      </w:r>
      <w:r w:rsidRPr="00D55273">
        <w:rPr>
          <w:rFonts w:cs="Adobe Arabic"/>
        </w:rPr>
        <w:t>.</w:t>
      </w:r>
      <w:r>
        <w:rPr>
          <w:rFonts w:cs="Adobe Arabic"/>
        </w:rPr>
        <w:t xml:space="preserve"> </w:t>
      </w:r>
      <w:r w:rsidR="007806AA">
        <w:rPr>
          <w:rFonts w:cs="Adobe Arabic"/>
        </w:rPr>
        <w:t>Dabei ermöglicht e</w:t>
      </w:r>
      <w:r w:rsidRPr="00D55273">
        <w:rPr>
          <w:rFonts w:cs="Adobe Arabic"/>
        </w:rPr>
        <w:t>ine optimale Reinigungsstrategie ein nahezu vollständiges Entfernen</w:t>
      </w:r>
      <w:r>
        <w:rPr>
          <w:rFonts w:cs="Adobe Arabic"/>
        </w:rPr>
        <w:t xml:space="preserve"> </w:t>
      </w:r>
      <w:r w:rsidRPr="00D55273">
        <w:rPr>
          <w:rFonts w:cs="Adobe Arabic"/>
        </w:rPr>
        <w:t xml:space="preserve">der Späne. </w:t>
      </w:r>
      <w:r w:rsidR="00621DAC">
        <w:rPr>
          <w:rFonts w:cs="Adobe Arabic"/>
        </w:rPr>
        <w:t xml:space="preserve">Die Deckgläser </w:t>
      </w:r>
      <w:r w:rsidR="000D52EC">
        <w:rPr>
          <w:rFonts w:cs="Adobe Arabic"/>
        </w:rPr>
        <w:t xml:space="preserve">der beiden Kameras </w:t>
      </w:r>
      <w:r w:rsidR="00810E94">
        <w:rPr>
          <w:rFonts w:cs="Adobe Arabic"/>
        </w:rPr>
        <w:t>kann der Anwender</w:t>
      </w:r>
      <w:r w:rsidR="00621DAC">
        <w:rPr>
          <w:rFonts w:cs="Adobe Arabic"/>
        </w:rPr>
        <w:t xml:space="preserve"> bei Bedarf in der Maschine tausch</w:t>
      </w:r>
      <w:r w:rsidR="00810E94">
        <w:rPr>
          <w:rFonts w:cs="Adobe Arabic"/>
        </w:rPr>
        <w:t>e</w:t>
      </w:r>
      <w:r w:rsidR="00621DAC">
        <w:rPr>
          <w:rFonts w:cs="Adobe Arabic"/>
        </w:rPr>
        <w:t xml:space="preserve">n. </w:t>
      </w:r>
    </w:p>
    <w:p w14:paraId="7910717A" w14:textId="77777777" w:rsidR="00A74F52" w:rsidRDefault="00A74F52" w:rsidP="003D4CB9">
      <w:pPr>
        <w:spacing w:line="276" w:lineRule="auto"/>
        <w:rPr>
          <w:rFonts w:cs="Adobe Arabic"/>
        </w:rPr>
      </w:pPr>
    </w:p>
    <w:p w14:paraId="7FF59054" w14:textId="5F48D4CB" w:rsidR="0092217D" w:rsidRDefault="0092217D">
      <w:pPr>
        <w:rPr>
          <w:rFonts w:cs="Adobe Arabic"/>
        </w:rPr>
      </w:pPr>
      <w:r>
        <w:rPr>
          <w:rFonts w:cs="Adobe Arabic"/>
        </w:rPr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2217D" w:rsidRPr="003D4CB9" w14:paraId="16286537" w14:textId="77777777" w:rsidTr="00C45320">
        <w:tc>
          <w:tcPr>
            <w:tcW w:w="4677" w:type="dxa"/>
            <w:vAlign w:val="bottom"/>
          </w:tcPr>
          <w:p w14:paraId="084B9923" w14:textId="77777777" w:rsidR="0092217D" w:rsidRDefault="0092217D" w:rsidP="00C45320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i/>
                <w:noProof/>
              </w:rPr>
              <w:lastRenderedPageBreak/>
              <w:drawing>
                <wp:inline distT="0" distB="0" distL="0" distR="0" wp14:anchorId="26BFAE72" wp14:editId="25B1BFCA">
                  <wp:extent cx="2857500" cy="2000249"/>
                  <wp:effectExtent l="0" t="0" r="0" b="635"/>
                  <wp:docPr id="196674405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674405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000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dobe Arabic"/>
                <w:noProof/>
              </w:rPr>
              <w:drawing>
                <wp:inline distT="0" distB="0" distL="0" distR="0" wp14:anchorId="2788AA3F" wp14:editId="40F7F054">
                  <wp:extent cx="2856230" cy="1998345"/>
                  <wp:effectExtent l="0" t="0" r="1270" b="1905"/>
                  <wp:docPr id="1296753533" name="Grafik 1296753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230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73E9008" w14:textId="6C73AA28" w:rsidR="0092217D" w:rsidRPr="003D4CB9" w:rsidRDefault="0092217D" w:rsidP="00C45320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3 Aufgaben, 1 Lösung für die Werkzeugprüfung: Vergrößern, Prüfen und Voreinstellen mit dem messenden Kamerasystem VT 122 und der smarten Software VTC von HEIDENHAIN</w:t>
            </w:r>
            <w:r w:rsidR="009F01FE">
              <w:rPr>
                <w:rFonts w:cs="Adobe Arabic"/>
                <w:i/>
              </w:rPr>
              <w:t>.</w:t>
            </w:r>
          </w:p>
        </w:tc>
      </w:tr>
    </w:tbl>
    <w:p w14:paraId="08185487" w14:textId="77777777" w:rsidR="00F432DE" w:rsidRDefault="00F432DE" w:rsidP="003D4CB9">
      <w:pPr>
        <w:spacing w:line="276" w:lineRule="auto"/>
        <w:rPr>
          <w:rFonts w:cs="Adobe Arabic"/>
        </w:rPr>
      </w:pPr>
    </w:p>
    <w:p w14:paraId="352B6923" w14:textId="77777777" w:rsidR="0092217D" w:rsidRDefault="0092217D" w:rsidP="003D4CB9">
      <w:pPr>
        <w:spacing w:line="276" w:lineRule="auto"/>
        <w:rPr>
          <w:rFonts w:cs="Adobe Arabic"/>
        </w:rPr>
      </w:pPr>
    </w:p>
    <w:p w14:paraId="272A140C" w14:textId="77777777" w:rsidR="006246B3" w:rsidRPr="00334FD7" w:rsidRDefault="006246B3" w:rsidP="006246B3"/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64045" w:rsidRPr="00334FD7" w14:paraId="4B8B0BB2" w14:textId="77777777" w:rsidTr="00DA7654">
        <w:tc>
          <w:tcPr>
            <w:tcW w:w="4677" w:type="dxa"/>
          </w:tcPr>
          <w:p w14:paraId="02850107" w14:textId="77777777" w:rsidR="00964045" w:rsidRPr="00334FD7" w:rsidRDefault="00964045" w:rsidP="009640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 xml:space="preserve">Mehr Informationen unter: </w:t>
            </w:r>
          </w:p>
          <w:p w14:paraId="43852D81" w14:textId="77777777" w:rsidR="00964045" w:rsidRPr="00334FD7" w:rsidRDefault="00964045" w:rsidP="0096404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>live.</w:t>
            </w:r>
            <w:hyperlink r:id="rId10" w:history="1">
              <w:r w:rsidRPr="00334FD7">
                <w:rPr>
                  <w:rStyle w:val="Hyperlink"/>
                  <w:rFonts w:cs="Arial"/>
                  <w:iCs/>
                  <w:sz w:val="20"/>
                  <w:szCs w:val="20"/>
                </w:rPr>
                <w:t>heidenhain</w:t>
              </w:r>
            </w:hyperlink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 xml:space="preserve">.com </w:t>
            </w:r>
          </w:p>
          <w:p w14:paraId="672F7E09" w14:textId="77777777" w:rsidR="00964045" w:rsidRPr="00334FD7" w:rsidRDefault="00964045" w:rsidP="0096404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>www.heidenhain.de/tnc7</w:t>
            </w:r>
          </w:p>
          <w:p w14:paraId="24031DC0" w14:textId="77777777" w:rsidR="00964045" w:rsidRPr="00334FD7" w:rsidRDefault="00EE408A" w:rsidP="0096404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1" w:history="1">
              <w:r w:rsidR="00964045" w:rsidRPr="00334FD7">
                <w:rPr>
                  <w:rStyle w:val="Hyperlink"/>
                  <w:rFonts w:cs="Arial"/>
                  <w:iCs/>
                  <w:sz w:val="20"/>
                  <w:szCs w:val="20"/>
                </w:rPr>
                <w:t>www.heidenhain.de</w:t>
              </w:r>
            </w:hyperlink>
          </w:p>
          <w:p w14:paraId="2699199B" w14:textId="77777777" w:rsidR="00964045" w:rsidRPr="00334FD7" w:rsidRDefault="00964045" w:rsidP="00964045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5A781464" w14:textId="77777777" w:rsidR="00964045" w:rsidRPr="00334FD7" w:rsidRDefault="00964045" w:rsidP="009640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>Kontakt für die Fachpresse:</w:t>
            </w:r>
          </w:p>
          <w:p w14:paraId="4BB32C4D" w14:textId="77777777" w:rsidR="00964045" w:rsidRPr="00334FD7" w:rsidRDefault="00964045" w:rsidP="009640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Ulrich Poestgens</w:t>
            </w:r>
          </w:p>
          <w:p w14:paraId="33B755FF" w14:textId="77777777" w:rsidR="00964045" w:rsidRPr="00334FD7" w:rsidRDefault="00964045" w:rsidP="009640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DR. JOHANNES HEIDENHAIN GmbH</w:t>
            </w:r>
          </w:p>
          <w:p w14:paraId="1B6AF12E" w14:textId="77777777" w:rsidR="00964045" w:rsidRPr="00334FD7" w:rsidRDefault="00964045" w:rsidP="009640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Dr.-Johannes-Heidenhain-Straße 5</w:t>
            </w:r>
          </w:p>
          <w:p w14:paraId="70B32782" w14:textId="77777777" w:rsidR="00964045" w:rsidRPr="00334FD7" w:rsidRDefault="00964045" w:rsidP="009640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</w:t>
            </w:r>
            <w:r>
              <w:rPr>
                <w:rFonts w:cs="Arial"/>
                <w:sz w:val="20"/>
                <w:szCs w:val="20"/>
              </w:rPr>
              <w:t>301</w:t>
            </w:r>
            <w:r w:rsidRPr="00334FD7">
              <w:rPr>
                <w:rFonts w:cs="Arial"/>
                <w:sz w:val="20"/>
                <w:szCs w:val="20"/>
              </w:rPr>
              <w:t xml:space="preserve"> Traunreut, GERMANY</w:t>
            </w:r>
          </w:p>
          <w:p w14:paraId="23FF901A" w14:textId="77777777" w:rsidR="00964045" w:rsidRPr="00334FD7" w:rsidRDefault="00964045" w:rsidP="009640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Tel.: +49 8669 31-4154</w:t>
            </w:r>
          </w:p>
          <w:p w14:paraId="1E480240" w14:textId="77777777" w:rsidR="00964045" w:rsidRPr="00334FD7" w:rsidRDefault="00EE408A" w:rsidP="00964045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hyperlink r:id="rId12" w:history="1">
              <w:r w:rsidR="00964045" w:rsidRPr="00334FD7">
                <w:rPr>
                  <w:rStyle w:val="Hyperlink"/>
                  <w:rFonts w:cs="Arial"/>
                  <w:sz w:val="20"/>
                  <w:szCs w:val="20"/>
                </w:rPr>
                <w:t>poestgens@heidenhain.de</w:t>
              </w:r>
            </w:hyperlink>
          </w:p>
        </w:tc>
      </w:tr>
    </w:tbl>
    <w:p w14:paraId="304C7937" w14:textId="77777777" w:rsidR="006246B3" w:rsidRDefault="006246B3" w:rsidP="006246B3"/>
    <w:sectPr w:rsidR="006246B3" w:rsidSect="00F7592E">
      <w:headerReference w:type="default" r:id="rId13"/>
      <w:footerReference w:type="default" r:id="rId14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301C6" w14:textId="77777777" w:rsidR="00723749" w:rsidRDefault="00723749" w:rsidP="0091430D">
      <w:r>
        <w:separator/>
      </w:r>
    </w:p>
  </w:endnote>
  <w:endnote w:type="continuationSeparator" w:id="0">
    <w:p w14:paraId="4502A3FE" w14:textId="77777777" w:rsidR="00723749" w:rsidRDefault="00723749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807E3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6D03883F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3B8ED199" w14:textId="3DC84264" w:rsidR="003D4CB9" w:rsidRPr="00F432DE" w:rsidRDefault="00D55273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September 2024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F7592E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14:paraId="710BA608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68BFB" w14:textId="77777777" w:rsidR="00723749" w:rsidRDefault="00723749" w:rsidP="0091430D">
      <w:r>
        <w:separator/>
      </w:r>
    </w:p>
  </w:footnote>
  <w:footnote w:type="continuationSeparator" w:id="0">
    <w:p w14:paraId="5E28CF54" w14:textId="77777777" w:rsidR="00723749" w:rsidRDefault="00723749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C6C1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7C29BA84" wp14:editId="67E55BCD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343237232">
    <w:abstractNumId w:val="1"/>
  </w:num>
  <w:num w:numId="2" w16cid:durableId="20623180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2C"/>
    <w:rsid w:val="000053C5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918CA"/>
    <w:rsid w:val="000C3F0E"/>
    <w:rsid w:val="000C66E8"/>
    <w:rsid w:val="000D52EC"/>
    <w:rsid w:val="000E696D"/>
    <w:rsid w:val="00106AEA"/>
    <w:rsid w:val="001076B5"/>
    <w:rsid w:val="001343DE"/>
    <w:rsid w:val="001938A0"/>
    <w:rsid w:val="001A68BD"/>
    <w:rsid w:val="001B6D6B"/>
    <w:rsid w:val="001B7062"/>
    <w:rsid w:val="001D3735"/>
    <w:rsid w:val="00212759"/>
    <w:rsid w:val="00213F00"/>
    <w:rsid w:val="002667D8"/>
    <w:rsid w:val="00274423"/>
    <w:rsid w:val="00274B38"/>
    <w:rsid w:val="0028442E"/>
    <w:rsid w:val="00290658"/>
    <w:rsid w:val="002A4DA5"/>
    <w:rsid w:val="002B6784"/>
    <w:rsid w:val="002C345D"/>
    <w:rsid w:val="003150E3"/>
    <w:rsid w:val="00324786"/>
    <w:rsid w:val="003257D4"/>
    <w:rsid w:val="003259E8"/>
    <w:rsid w:val="003261A3"/>
    <w:rsid w:val="0034317A"/>
    <w:rsid w:val="00350797"/>
    <w:rsid w:val="00351F66"/>
    <w:rsid w:val="003555A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7E41"/>
    <w:rsid w:val="003E0B6D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C0271"/>
    <w:rsid w:val="004D719F"/>
    <w:rsid w:val="004E0D31"/>
    <w:rsid w:val="004F6CE3"/>
    <w:rsid w:val="005153F0"/>
    <w:rsid w:val="00521B4C"/>
    <w:rsid w:val="0053234F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6166"/>
    <w:rsid w:val="00621DAC"/>
    <w:rsid w:val="006246B3"/>
    <w:rsid w:val="00635D3B"/>
    <w:rsid w:val="0064065D"/>
    <w:rsid w:val="00643ACC"/>
    <w:rsid w:val="00652C63"/>
    <w:rsid w:val="00661039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2295F"/>
    <w:rsid w:val="00723749"/>
    <w:rsid w:val="00771DB3"/>
    <w:rsid w:val="007806AA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7AE1"/>
    <w:rsid w:val="00810E94"/>
    <w:rsid w:val="00814F20"/>
    <w:rsid w:val="008153B2"/>
    <w:rsid w:val="008407A8"/>
    <w:rsid w:val="00843288"/>
    <w:rsid w:val="008500A1"/>
    <w:rsid w:val="008518F6"/>
    <w:rsid w:val="008603F3"/>
    <w:rsid w:val="00866D02"/>
    <w:rsid w:val="0088016F"/>
    <w:rsid w:val="008806CC"/>
    <w:rsid w:val="008808DE"/>
    <w:rsid w:val="008A6540"/>
    <w:rsid w:val="008A68D9"/>
    <w:rsid w:val="008E17E1"/>
    <w:rsid w:val="008E584F"/>
    <w:rsid w:val="00904E51"/>
    <w:rsid w:val="00913BE7"/>
    <w:rsid w:val="0091430D"/>
    <w:rsid w:val="0092217D"/>
    <w:rsid w:val="00942F78"/>
    <w:rsid w:val="009442FE"/>
    <w:rsid w:val="0094439A"/>
    <w:rsid w:val="00951569"/>
    <w:rsid w:val="00952CA1"/>
    <w:rsid w:val="0095347A"/>
    <w:rsid w:val="00956A0F"/>
    <w:rsid w:val="0096312C"/>
    <w:rsid w:val="00964045"/>
    <w:rsid w:val="009733AE"/>
    <w:rsid w:val="00975A0B"/>
    <w:rsid w:val="00982455"/>
    <w:rsid w:val="00987425"/>
    <w:rsid w:val="009B379B"/>
    <w:rsid w:val="009C6BF8"/>
    <w:rsid w:val="009C70D5"/>
    <w:rsid w:val="009E14D7"/>
    <w:rsid w:val="009F01FE"/>
    <w:rsid w:val="009F53CB"/>
    <w:rsid w:val="00A05307"/>
    <w:rsid w:val="00A229D7"/>
    <w:rsid w:val="00A324BC"/>
    <w:rsid w:val="00A36219"/>
    <w:rsid w:val="00A518A1"/>
    <w:rsid w:val="00A62B93"/>
    <w:rsid w:val="00A74F52"/>
    <w:rsid w:val="00A83A64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64F03"/>
    <w:rsid w:val="00B6511B"/>
    <w:rsid w:val="00B84602"/>
    <w:rsid w:val="00B92F2C"/>
    <w:rsid w:val="00B96BED"/>
    <w:rsid w:val="00BA0BD4"/>
    <w:rsid w:val="00BA426A"/>
    <w:rsid w:val="00BB1CBB"/>
    <w:rsid w:val="00BB6E04"/>
    <w:rsid w:val="00BC152E"/>
    <w:rsid w:val="00BD0A7A"/>
    <w:rsid w:val="00BD1D5C"/>
    <w:rsid w:val="00BF340B"/>
    <w:rsid w:val="00BF4098"/>
    <w:rsid w:val="00BF47F6"/>
    <w:rsid w:val="00C21CBA"/>
    <w:rsid w:val="00C303B3"/>
    <w:rsid w:val="00C35316"/>
    <w:rsid w:val="00C36CB1"/>
    <w:rsid w:val="00C40AB9"/>
    <w:rsid w:val="00C420A0"/>
    <w:rsid w:val="00C46F38"/>
    <w:rsid w:val="00C608DE"/>
    <w:rsid w:val="00C62A38"/>
    <w:rsid w:val="00C7255F"/>
    <w:rsid w:val="00C76A4D"/>
    <w:rsid w:val="00C77804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6C7B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55273"/>
    <w:rsid w:val="00D713A0"/>
    <w:rsid w:val="00D87B41"/>
    <w:rsid w:val="00D9391C"/>
    <w:rsid w:val="00D9586D"/>
    <w:rsid w:val="00D96114"/>
    <w:rsid w:val="00DA1D6D"/>
    <w:rsid w:val="00DE36FF"/>
    <w:rsid w:val="00DE72C7"/>
    <w:rsid w:val="00E0475C"/>
    <w:rsid w:val="00E06DD0"/>
    <w:rsid w:val="00E2679F"/>
    <w:rsid w:val="00E2718B"/>
    <w:rsid w:val="00E302A0"/>
    <w:rsid w:val="00E32A68"/>
    <w:rsid w:val="00E43981"/>
    <w:rsid w:val="00E54940"/>
    <w:rsid w:val="00E82990"/>
    <w:rsid w:val="00E951C2"/>
    <w:rsid w:val="00E97915"/>
    <w:rsid w:val="00EA2DCF"/>
    <w:rsid w:val="00EA5046"/>
    <w:rsid w:val="00EC2507"/>
    <w:rsid w:val="00EC47D1"/>
    <w:rsid w:val="00ED049A"/>
    <w:rsid w:val="00ED2BF2"/>
    <w:rsid w:val="00EE408A"/>
    <w:rsid w:val="00EF3E5C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FD7BF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05307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9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5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estgens@heidenhai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idenhain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ive.heidenhain.com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EBA8-64D9-444F-BFFB-EE22482A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6437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2</cp:revision>
  <cp:lastPrinted>2024-08-30T10:06:00Z</cp:lastPrinted>
  <dcterms:created xsi:type="dcterms:W3CDTF">2024-09-25T08:53:00Z</dcterms:created>
  <dcterms:modified xsi:type="dcterms:W3CDTF">2024-09-25T08:53:00Z</dcterms:modified>
</cp:coreProperties>
</file>