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554A79" w14:textId="01F5D1BF" w:rsidR="00B6511B" w:rsidRPr="003D4CB9" w:rsidRDefault="00E83003" w:rsidP="008868B4">
      <w:pPr>
        <w:spacing w:line="276" w:lineRule="auto"/>
        <w:ind w:right="140"/>
        <w:rPr>
          <w:rFonts w:cs="Adobe Arabic"/>
          <w:b/>
          <w:sz w:val="24"/>
        </w:rPr>
      </w:pPr>
      <w:r>
        <w:rPr>
          <w:rFonts w:cs="Adobe Arabic"/>
          <w:b/>
          <w:sz w:val="24"/>
        </w:rPr>
        <w:t xml:space="preserve">HEIDENHAIN auf der AMB 2024: </w:t>
      </w:r>
      <w:r w:rsidR="006161D3">
        <w:rPr>
          <w:rFonts w:cs="Adobe Arabic"/>
          <w:b/>
          <w:sz w:val="24"/>
        </w:rPr>
        <w:t>Die innovative True Image Technolog</w:t>
      </w:r>
      <w:r w:rsidR="00CF391F">
        <w:rPr>
          <w:rFonts w:cs="Adobe Arabic"/>
          <w:b/>
          <w:sz w:val="24"/>
        </w:rPr>
        <w:t>y</w:t>
      </w:r>
      <w:r w:rsidR="006161D3">
        <w:rPr>
          <w:rFonts w:cs="Adobe Arabic"/>
          <w:b/>
          <w:sz w:val="24"/>
        </w:rPr>
        <w:t xml:space="preserve"> für zuverlässige Positionsmessung ohne Sperrluft </w:t>
      </w:r>
    </w:p>
    <w:p w14:paraId="2F16E3B7" w14:textId="77777777" w:rsidR="00B6511B" w:rsidRDefault="00B6511B" w:rsidP="008868B4">
      <w:pPr>
        <w:spacing w:line="276" w:lineRule="auto"/>
        <w:ind w:right="140"/>
        <w:rPr>
          <w:rFonts w:cs="Adobe Arabic"/>
        </w:rPr>
      </w:pPr>
    </w:p>
    <w:p w14:paraId="2DB253B6" w14:textId="0FD5F106" w:rsidR="00462137" w:rsidRPr="00462137" w:rsidRDefault="00462137" w:rsidP="008868B4">
      <w:pPr>
        <w:spacing w:line="276" w:lineRule="auto"/>
        <w:ind w:right="140"/>
        <w:rPr>
          <w:rFonts w:cs="Adobe Arabic"/>
          <w:i/>
          <w:iCs/>
        </w:rPr>
      </w:pPr>
      <w:r w:rsidRPr="00462137">
        <w:rPr>
          <w:rFonts w:cs="Adobe Arabic"/>
          <w:i/>
          <w:iCs/>
        </w:rPr>
        <w:t xml:space="preserve">Gekapselte Messgeräte von HEIDENHAIN mit der innovativen True Image </w:t>
      </w:r>
      <w:r w:rsidR="00CF391F">
        <w:rPr>
          <w:rFonts w:cs="Adobe Arabic"/>
          <w:i/>
          <w:iCs/>
        </w:rPr>
        <w:t>Technology</w:t>
      </w:r>
      <w:r w:rsidRPr="00462137">
        <w:rPr>
          <w:rFonts w:cs="Adobe Arabic"/>
          <w:i/>
          <w:iCs/>
        </w:rPr>
        <w:t xml:space="preserve"> bieten auch bei flüssigen Verschmutzungen und Kondensation in der Werkzeugmaschine einen gänzlich ungetrübten Blick auf den Maßstab. Dadurch liefern die HEIDENHAIN Längen- und Winkelmessgeräte der Baureihen LC</w:t>
      </w:r>
      <w:r w:rsidR="00B90FED">
        <w:rPr>
          <w:rFonts w:cs="Adobe Arabic"/>
          <w:i/>
          <w:iCs/>
        </w:rPr>
        <w:t>, Serie 6,</w:t>
      </w:r>
      <w:r w:rsidRPr="00462137">
        <w:rPr>
          <w:rFonts w:cs="Adobe Arabic"/>
          <w:i/>
          <w:iCs/>
        </w:rPr>
        <w:t xml:space="preserve"> und RCN</w:t>
      </w:r>
      <w:r w:rsidR="00B90FED">
        <w:rPr>
          <w:rFonts w:cs="Adobe Arabic"/>
          <w:i/>
          <w:iCs/>
        </w:rPr>
        <w:t>, Serie 1,</w:t>
      </w:r>
      <w:r w:rsidRPr="00462137">
        <w:rPr>
          <w:rFonts w:cs="Adobe Arabic"/>
          <w:i/>
          <w:iCs/>
        </w:rPr>
        <w:t xml:space="preserve"> in vielen Fällen ganz ohne Druckluft zuverlässig hochgenaue Positionswerte. </w:t>
      </w:r>
      <w:r>
        <w:rPr>
          <w:rFonts w:cs="Adobe Arabic"/>
          <w:i/>
          <w:iCs/>
        </w:rPr>
        <w:t>Das senkt die Systemkosten und reduziert den CO</w:t>
      </w:r>
      <w:r>
        <w:rPr>
          <w:rFonts w:cs="Adobe Arabic"/>
          <w:i/>
          <w:iCs/>
          <w:vertAlign w:val="subscript"/>
        </w:rPr>
        <w:t>2</w:t>
      </w:r>
      <w:r>
        <w:rPr>
          <w:rFonts w:cs="Adobe Arabic"/>
          <w:i/>
          <w:iCs/>
        </w:rPr>
        <w:t xml:space="preserve"> Footprint der Messgeräte um </w:t>
      </w:r>
      <w:r w:rsidR="002D60A3">
        <w:rPr>
          <w:rFonts w:cs="Adobe Arabic"/>
          <w:i/>
          <w:iCs/>
        </w:rPr>
        <w:t xml:space="preserve">bis zu </w:t>
      </w:r>
      <w:r>
        <w:rPr>
          <w:rFonts w:cs="Adobe Arabic"/>
          <w:i/>
          <w:iCs/>
        </w:rPr>
        <w:t xml:space="preserve">99 %. </w:t>
      </w:r>
    </w:p>
    <w:p w14:paraId="6276A8F0" w14:textId="77777777" w:rsidR="00462137" w:rsidRDefault="00462137" w:rsidP="008868B4">
      <w:pPr>
        <w:spacing w:line="276" w:lineRule="auto"/>
        <w:ind w:right="140"/>
        <w:rPr>
          <w:rFonts w:cs="Adobe Arabic"/>
        </w:rPr>
      </w:pPr>
    </w:p>
    <w:p w14:paraId="059DC66E" w14:textId="4B5DE825" w:rsidR="002D60A3" w:rsidRDefault="00153753" w:rsidP="008868B4">
      <w:pPr>
        <w:spacing w:line="276" w:lineRule="auto"/>
        <w:ind w:right="140"/>
        <w:rPr>
          <w:rFonts w:cs="Adobe Arabic"/>
        </w:rPr>
      </w:pPr>
      <w:r>
        <w:rPr>
          <w:rFonts w:cs="Adobe Arabic"/>
        </w:rPr>
        <w:t>Der Einsatz von Kühlschmiermittel</w:t>
      </w:r>
      <w:r w:rsidR="00470DDD">
        <w:rPr>
          <w:rFonts w:cs="Adobe Arabic"/>
        </w:rPr>
        <w:t>n</w:t>
      </w:r>
      <w:r>
        <w:rPr>
          <w:rFonts w:cs="Adobe Arabic"/>
        </w:rPr>
        <w:t xml:space="preserve"> </w:t>
      </w:r>
      <w:r w:rsidR="002D60A3">
        <w:rPr>
          <w:rFonts w:cs="Adobe Arabic"/>
        </w:rPr>
        <w:t>bei</w:t>
      </w:r>
      <w:r>
        <w:rPr>
          <w:rFonts w:cs="Adobe Arabic"/>
        </w:rPr>
        <w:t xml:space="preserve"> der Bearbeitung sorgt für flüssige Verschmutzungen und Kondensation in der Werkzeugmaschine. Die </w:t>
      </w:r>
      <w:r w:rsidR="00462137">
        <w:rPr>
          <w:rFonts w:cs="Adobe Arabic"/>
        </w:rPr>
        <w:t xml:space="preserve">gekapselten </w:t>
      </w:r>
      <w:r>
        <w:rPr>
          <w:rFonts w:cs="Adobe Arabic"/>
        </w:rPr>
        <w:t>Längen</w:t>
      </w:r>
      <w:r w:rsidR="00F0581E">
        <w:rPr>
          <w:rFonts w:cs="Adobe Arabic"/>
        </w:rPr>
        <w:t>messgeräte der Baureihe LC</w:t>
      </w:r>
      <w:r w:rsidR="00B90FED">
        <w:rPr>
          <w:rFonts w:cs="Adobe Arabic"/>
        </w:rPr>
        <w:t xml:space="preserve">, Serie 6, </w:t>
      </w:r>
      <w:r w:rsidR="00462137">
        <w:rPr>
          <w:rFonts w:cs="Adobe Arabic"/>
        </w:rPr>
        <w:t xml:space="preserve">und </w:t>
      </w:r>
      <w:r w:rsidR="00F0581E">
        <w:rPr>
          <w:rFonts w:cs="Adobe Arabic"/>
        </w:rPr>
        <w:t xml:space="preserve">die </w:t>
      </w:r>
      <w:r w:rsidR="00462137">
        <w:rPr>
          <w:rFonts w:cs="Adobe Arabic"/>
        </w:rPr>
        <w:t xml:space="preserve">eigengelagerten </w:t>
      </w:r>
      <w:r>
        <w:rPr>
          <w:rFonts w:cs="Adobe Arabic"/>
        </w:rPr>
        <w:t>Winkelmessgeräte der Baureihe</w:t>
      </w:r>
      <w:r w:rsidR="00462137">
        <w:rPr>
          <w:rFonts w:cs="Adobe Arabic"/>
        </w:rPr>
        <w:t xml:space="preserve"> </w:t>
      </w:r>
      <w:r>
        <w:rPr>
          <w:rFonts w:cs="Adobe Arabic"/>
        </w:rPr>
        <w:t>RCN</w:t>
      </w:r>
      <w:r w:rsidR="00B90FED">
        <w:rPr>
          <w:rFonts w:cs="Adobe Arabic"/>
        </w:rPr>
        <w:t xml:space="preserve">, Serie 1, </w:t>
      </w:r>
      <w:r w:rsidR="002D60A3">
        <w:rPr>
          <w:rFonts w:cs="Adobe Arabic"/>
        </w:rPr>
        <w:t xml:space="preserve">von HEIDENHAIN </w:t>
      </w:r>
      <w:r w:rsidR="00541EB0">
        <w:rPr>
          <w:rFonts w:cs="Adobe Arabic"/>
        </w:rPr>
        <w:t xml:space="preserve">bieten aber einen </w:t>
      </w:r>
      <w:r>
        <w:rPr>
          <w:rFonts w:cs="Adobe Arabic"/>
        </w:rPr>
        <w:t xml:space="preserve">von dieser Kontamination gänzlich </w:t>
      </w:r>
      <w:r w:rsidR="00541EB0">
        <w:rPr>
          <w:rFonts w:cs="Adobe Arabic"/>
        </w:rPr>
        <w:t>ungetrübten Blick auf den Maßstab</w:t>
      </w:r>
      <w:r>
        <w:rPr>
          <w:rFonts w:cs="Adobe Arabic"/>
        </w:rPr>
        <w:t>. Dafür sorgt die</w:t>
      </w:r>
      <w:r w:rsidR="00541EB0">
        <w:rPr>
          <w:rFonts w:cs="Adobe Arabic"/>
        </w:rPr>
        <w:t xml:space="preserve"> innovative</w:t>
      </w:r>
      <w:r>
        <w:rPr>
          <w:rFonts w:cs="Adobe Arabic"/>
        </w:rPr>
        <w:t xml:space="preserve"> True Image </w:t>
      </w:r>
      <w:r w:rsidR="00CF391F">
        <w:rPr>
          <w:rFonts w:cs="Adobe Arabic"/>
        </w:rPr>
        <w:t>Technology</w:t>
      </w:r>
      <w:r w:rsidR="002D60A3">
        <w:rPr>
          <w:rFonts w:cs="Adobe Arabic"/>
        </w:rPr>
        <w:t xml:space="preserve">. </w:t>
      </w:r>
      <w:r w:rsidR="00CF391F">
        <w:rPr>
          <w:rFonts w:cs="Adobe Arabic"/>
        </w:rPr>
        <w:t>E</w:t>
      </w:r>
      <w:r w:rsidR="002D60A3">
        <w:rPr>
          <w:rFonts w:cs="Adobe Arabic"/>
        </w:rPr>
        <w:t xml:space="preserve">in spezielles Light Guiding Element </w:t>
      </w:r>
      <w:r w:rsidR="00CF391F">
        <w:rPr>
          <w:rFonts w:cs="Adobe Arabic"/>
        </w:rPr>
        <w:t xml:space="preserve">eliminiert </w:t>
      </w:r>
      <w:r w:rsidR="002D60A3">
        <w:rPr>
          <w:rFonts w:cs="Adobe Arabic"/>
        </w:rPr>
        <w:t>d</w:t>
      </w:r>
      <w:r w:rsidR="002D60A3" w:rsidRPr="00B76357">
        <w:rPr>
          <w:rFonts w:cs="Adobe Arabic"/>
        </w:rPr>
        <w:t xml:space="preserve">ie sonst z. B. bei Tropfen </w:t>
      </w:r>
      <w:r w:rsidR="002D60A3">
        <w:rPr>
          <w:rFonts w:cs="Adobe Arabic"/>
        </w:rPr>
        <w:t xml:space="preserve">auf dem Maßstab </w:t>
      </w:r>
      <w:r w:rsidR="002D60A3" w:rsidRPr="00B76357">
        <w:rPr>
          <w:rFonts w:cs="Adobe Arabic"/>
        </w:rPr>
        <w:t>typischen optischen Verzerrungen der Teilung vollständig.</w:t>
      </w:r>
      <w:r w:rsidR="002D60A3">
        <w:rPr>
          <w:rFonts w:cs="Adobe Arabic"/>
        </w:rPr>
        <w:t xml:space="preserve"> Der Abtastkopf erhält auch bei flüssiger Verschmutzung ein ungetrübtes Abbild der Teilungsstriche.</w:t>
      </w:r>
    </w:p>
    <w:p w14:paraId="331DD8F7" w14:textId="77777777" w:rsidR="002D60A3" w:rsidRDefault="002D60A3" w:rsidP="002D60A3">
      <w:pPr>
        <w:spacing w:line="276" w:lineRule="auto"/>
        <w:ind w:right="140"/>
        <w:rPr>
          <w:rFonts w:cs="Adobe Arabic"/>
        </w:rPr>
      </w:pPr>
    </w:p>
    <w:p w14:paraId="4A2DB54C" w14:textId="7D017A72" w:rsidR="00462137" w:rsidRDefault="002D60A3" w:rsidP="00B76357">
      <w:pPr>
        <w:spacing w:line="276" w:lineRule="auto"/>
        <w:ind w:right="140"/>
        <w:rPr>
          <w:rFonts w:cs="Adobe Arabic"/>
        </w:rPr>
      </w:pPr>
      <w:r w:rsidRPr="00B76357">
        <w:rPr>
          <w:rFonts w:cs="Adobe Arabic"/>
        </w:rPr>
        <w:t>Dadurch liefern die HEIDENHAIN Längen- und Winkelmessgeräte der Baureihen LC</w:t>
      </w:r>
      <w:r w:rsidR="00B90FED">
        <w:rPr>
          <w:rFonts w:cs="Adobe Arabic"/>
        </w:rPr>
        <w:t>, Serie 6,</w:t>
      </w:r>
      <w:r>
        <w:rPr>
          <w:rFonts w:cs="Adobe Arabic"/>
        </w:rPr>
        <w:t xml:space="preserve"> und </w:t>
      </w:r>
      <w:r w:rsidRPr="00B76357">
        <w:rPr>
          <w:rFonts w:cs="Adobe Arabic"/>
        </w:rPr>
        <w:t>RCN</w:t>
      </w:r>
      <w:r w:rsidR="00B90FED">
        <w:rPr>
          <w:rFonts w:cs="Adobe Arabic"/>
        </w:rPr>
        <w:t xml:space="preserve">, Serie 1, </w:t>
      </w:r>
      <w:r w:rsidRPr="00B76357">
        <w:rPr>
          <w:rFonts w:cs="Adobe Arabic"/>
        </w:rPr>
        <w:t>in vielen Fällen ganz ohne Druckluft zuverlässig hochgenaue Positionswerte</w:t>
      </w:r>
      <w:r>
        <w:rPr>
          <w:rFonts w:cs="Adobe Arabic"/>
        </w:rPr>
        <w:t>. D</w:t>
      </w:r>
      <w:r w:rsidRPr="00B76357">
        <w:rPr>
          <w:rFonts w:cs="Adobe Arabic"/>
        </w:rPr>
        <w:t>as Sperrluftsystem der Maschine kann erheblich vereinfacht werden</w:t>
      </w:r>
      <w:r>
        <w:rPr>
          <w:rFonts w:cs="Adobe Arabic"/>
        </w:rPr>
        <w:t xml:space="preserve">, der </w:t>
      </w:r>
      <w:r w:rsidR="00462137" w:rsidRPr="00B33CF2">
        <w:rPr>
          <w:rFonts w:cs="Adobe Arabic"/>
        </w:rPr>
        <w:t>CO</w:t>
      </w:r>
      <w:r w:rsidR="00462137" w:rsidRPr="00B33CF2">
        <w:rPr>
          <w:rFonts w:cs="Adobe Arabic"/>
          <w:vertAlign w:val="subscript"/>
        </w:rPr>
        <w:t xml:space="preserve">2 </w:t>
      </w:r>
      <w:r w:rsidR="00462137" w:rsidRPr="00B33CF2">
        <w:rPr>
          <w:rFonts w:cs="Adobe Arabic"/>
        </w:rPr>
        <w:t xml:space="preserve">Footprint </w:t>
      </w:r>
      <w:r w:rsidR="00462137">
        <w:rPr>
          <w:rFonts w:cs="Adobe Arabic"/>
        </w:rPr>
        <w:t xml:space="preserve">der Messgeräte </w:t>
      </w:r>
      <w:r>
        <w:rPr>
          <w:rFonts w:cs="Adobe Arabic"/>
        </w:rPr>
        <w:t xml:space="preserve">reduziert sich </w:t>
      </w:r>
      <w:r w:rsidR="00462137">
        <w:rPr>
          <w:rFonts w:cs="Adobe Arabic"/>
        </w:rPr>
        <w:t xml:space="preserve">um bis zu </w:t>
      </w:r>
      <w:r w:rsidR="008B06C7" w:rsidRPr="00B33CF2">
        <w:rPr>
          <w:rFonts w:cs="Adobe Arabic"/>
        </w:rPr>
        <w:t>99 %</w:t>
      </w:r>
      <w:r w:rsidR="008B06C7">
        <w:rPr>
          <w:rFonts w:cs="Adobe Arabic"/>
        </w:rPr>
        <w:t xml:space="preserve"> und </w:t>
      </w:r>
      <w:r w:rsidR="00462137">
        <w:rPr>
          <w:rFonts w:cs="Adobe Arabic"/>
        </w:rPr>
        <w:t xml:space="preserve">die Systemkosten </w:t>
      </w:r>
      <w:r>
        <w:rPr>
          <w:rFonts w:cs="Adobe Arabic"/>
        </w:rPr>
        <w:t xml:space="preserve">sinken </w:t>
      </w:r>
      <w:r w:rsidR="00462137">
        <w:rPr>
          <w:rFonts w:cs="Adobe Arabic"/>
        </w:rPr>
        <w:t>deutlich</w:t>
      </w:r>
      <w:r w:rsidR="00B33CF2" w:rsidRPr="00B33CF2">
        <w:rPr>
          <w:rFonts w:cs="Adobe Arabic"/>
        </w:rPr>
        <w:t xml:space="preserve">. </w:t>
      </w:r>
      <w:r w:rsidR="00462137">
        <w:rPr>
          <w:rFonts w:cs="Adobe Arabic"/>
        </w:rPr>
        <w:t xml:space="preserve">So bleiben Werkzeugmaschinen durch die verschmutzungsresistente Optik dauerhaft produktiv, die Maschinenverfügbarkeit steigt auch ohne den Einsatz von Sperrluft. Durch die geringere Zahl an Komponenten im Sperrluftsystem ermöglicht die True Image </w:t>
      </w:r>
      <w:r w:rsidR="00CF391F">
        <w:rPr>
          <w:rFonts w:cs="Adobe Arabic"/>
        </w:rPr>
        <w:t>Technology</w:t>
      </w:r>
      <w:r w:rsidR="00462137">
        <w:rPr>
          <w:rFonts w:cs="Adobe Arabic"/>
        </w:rPr>
        <w:t xml:space="preserve"> außerdem eine schnellere Montage der Messgeräte. </w:t>
      </w:r>
    </w:p>
    <w:p w14:paraId="7AB19D48" w14:textId="20A952AA" w:rsidR="00B76357" w:rsidRDefault="00B76357" w:rsidP="00462137">
      <w:pPr>
        <w:tabs>
          <w:tab w:val="left" w:pos="3030"/>
        </w:tabs>
        <w:spacing w:line="276" w:lineRule="auto"/>
        <w:ind w:right="140"/>
        <w:rPr>
          <w:rFonts w:cs="Adobe Arabic"/>
        </w:rPr>
      </w:pPr>
    </w:p>
    <w:p w14:paraId="07B1B0F2" w14:textId="77777777" w:rsidR="002D60A3" w:rsidRPr="0098702E" w:rsidRDefault="002D60A3" w:rsidP="00462137">
      <w:pPr>
        <w:tabs>
          <w:tab w:val="left" w:pos="3030"/>
        </w:tabs>
        <w:spacing w:line="276" w:lineRule="auto"/>
        <w:ind w:right="140"/>
        <w:rPr>
          <w:rFonts w:cs="Adobe Arabic"/>
        </w:rPr>
      </w:pPr>
    </w:p>
    <w:p w14:paraId="6F43488B" w14:textId="77777777" w:rsidR="00B61312" w:rsidRPr="00152390" w:rsidRDefault="00B61312" w:rsidP="00B61312">
      <w:pPr>
        <w:spacing w:line="276" w:lineRule="auto"/>
        <w:rPr>
          <w:rFonts w:cs="Arial"/>
          <w:b/>
          <w:color w:val="333333"/>
          <w:sz w:val="24"/>
          <w:szCs w:val="20"/>
          <w:shd w:val="clear" w:color="auto" w:fill="FFFFFF"/>
        </w:rPr>
      </w:pPr>
      <w:r w:rsidRPr="00152390">
        <w:rPr>
          <w:rFonts w:cs="Arial"/>
          <w:b/>
          <w:color w:val="333333"/>
          <w:sz w:val="24"/>
          <w:szCs w:val="20"/>
          <w:shd w:val="clear" w:color="auto" w:fill="FFFFFF"/>
        </w:rPr>
        <w:t xml:space="preserve">HEIDENHAIN auf der </w:t>
      </w:r>
      <w:r>
        <w:rPr>
          <w:rFonts w:cs="Arial"/>
          <w:b/>
          <w:color w:val="333333"/>
          <w:sz w:val="24"/>
          <w:szCs w:val="20"/>
          <w:shd w:val="clear" w:color="auto" w:fill="FFFFFF"/>
        </w:rPr>
        <w:t>AMB</w:t>
      </w:r>
      <w:r w:rsidRPr="00152390">
        <w:rPr>
          <w:rFonts w:cs="Arial"/>
          <w:b/>
          <w:color w:val="333333"/>
          <w:sz w:val="24"/>
          <w:szCs w:val="20"/>
          <w:shd w:val="clear" w:color="auto" w:fill="FFFFFF"/>
        </w:rPr>
        <w:t xml:space="preserve">, </w:t>
      </w:r>
      <w:r>
        <w:rPr>
          <w:rFonts w:cs="Arial"/>
          <w:b/>
          <w:color w:val="333333"/>
          <w:sz w:val="24"/>
          <w:szCs w:val="20"/>
          <w:shd w:val="clear" w:color="auto" w:fill="FFFFFF"/>
        </w:rPr>
        <w:t>10</w:t>
      </w:r>
      <w:r w:rsidRPr="00152390">
        <w:rPr>
          <w:rFonts w:cs="Arial"/>
          <w:b/>
          <w:color w:val="333333"/>
          <w:sz w:val="24"/>
          <w:szCs w:val="20"/>
          <w:shd w:val="clear" w:color="auto" w:fill="FFFFFF"/>
        </w:rPr>
        <w:t xml:space="preserve">. bis </w:t>
      </w:r>
      <w:r>
        <w:rPr>
          <w:rFonts w:cs="Arial"/>
          <w:b/>
          <w:color w:val="333333"/>
          <w:sz w:val="24"/>
          <w:szCs w:val="20"/>
          <w:shd w:val="clear" w:color="auto" w:fill="FFFFFF"/>
        </w:rPr>
        <w:t>14</w:t>
      </w:r>
      <w:r w:rsidRPr="00152390">
        <w:rPr>
          <w:rFonts w:cs="Arial"/>
          <w:b/>
          <w:color w:val="333333"/>
          <w:sz w:val="24"/>
          <w:szCs w:val="20"/>
          <w:shd w:val="clear" w:color="auto" w:fill="FFFFFF"/>
        </w:rPr>
        <w:t>. September 202</w:t>
      </w:r>
      <w:r>
        <w:rPr>
          <w:rFonts w:cs="Arial"/>
          <w:b/>
          <w:color w:val="333333"/>
          <w:sz w:val="24"/>
          <w:szCs w:val="20"/>
          <w:shd w:val="clear" w:color="auto" w:fill="FFFFFF"/>
        </w:rPr>
        <w:t>4</w:t>
      </w:r>
    </w:p>
    <w:p w14:paraId="0342E181" w14:textId="77777777" w:rsidR="00B61312" w:rsidRPr="00334FD7" w:rsidRDefault="00B61312" w:rsidP="00B61312"/>
    <w:tbl>
      <w:tblPr>
        <w:tblStyle w:val="Tabellenraster"/>
        <w:tblW w:w="935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4677"/>
        <w:gridCol w:w="4677"/>
      </w:tblGrid>
      <w:tr w:rsidR="00B61312" w:rsidRPr="00741A4B" w14:paraId="5E0D781D" w14:textId="77777777" w:rsidTr="003E69B6">
        <w:tc>
          <w:tcPr>
            <w:tcW w:w="4677" w:type="dxa"/>
          </w:tcPr>
          <w:p w14:paraId="37D1BFA5" w14:textId="77777777" w:rsidR="00B61312" w:rsidRDefault="00B61312" w:rsidP="00B21D77">
            <w:pPr>
              <w:tabs>
                <w:tab w:val="left" w:pos="2340"/>
              </w:tabs>
              <w:spacing w:line="276" w:lineRule="auto"/>
              <w:rPr>
                <w:rFonts w:cs="Arial"/>
                <w:b/>
                <w:color w:val="333333"/>
                <w:szCs w:val="18"/>
                <w:shd w:val="clear" w:color="auto" w:fill="FFFFFF"/>
              </w:rPr>
            </w:pPr>
            <w:r>
              <w:rPr>
                <w:rFonts w:cs="Arial"/>
                <w:b/>
                <w:color w:val="333333"/>
                <w:szCs w:val="18"/>
                <w:shd w:val="clear" w:color="auto" w:fill="FFFFFF"/>
              </w:rPr>
              <w:t xml:space="preserve">Hauptstand: </w:t>
            </w:r>
          </w:p>
          <w:p w14:paraId="04B1F61D" w14:textId="77777777" w:rsidR="00B61312" w:rsidRPr="00334FD7" w:rsidRDefault="00B61312" w:rsidP="00B21D77">
            <w:pPr>
              <w:tabs>
                <w:tab w:val="left" w:pos="2340"/>
              </w:tabs>
              <w:spacing w:line="276" w:lineRule="auto"/>
              <w:rPr>
                <w:rFonts w:cs="Adobe Arabic"/>
                <w:noProof/>
                <w:lang w:eastAsia="de-DE"/>
              </w:rPr>
            </w:pPr>
            <w:r w:rsidRPr="00334FD7">
              <w:rPr>
                <w:rFonts w:cs="Arial"/>
                <w:b/>
                <w:color w:val="333333"/>
                <w:szCs w:val="18"/>
                <w:shd w:val="clear" w:color="auto" w:fill="FFFFFF"/>
              </w:rPr>
              <w:t xml:space="preserve">Halle </w:t>
            </w:r>
            <w:r>
              <w:rPr>
                <w:rFonts w:cs="Arial"/>
                <w:b/>
                <w:color w:val="333333"/>
                <w:szCs w:val="18"/>
                <w:shd w:val="clear" w:color="auto" w:fill="FFFFFF"/>
              </w:rPr>
              <w:t>2</w:t>
            </w:r>
            <w:r w:rsidRPr="00334FD7">
              <w:rPr>
                <w:rFonts w:cs="Arial"/>
                <w:b/>
                <w:color w:val="333333"/>
                <w:szCs w:val="18"/>
                <w:shd w:val="clear" w:color="auto" w:fill="FFFFFF"/>
              </w:rPr>
              <w:t xml:space="preserve">, Stand </w:t>
            </w:r>
            <w:r>
              <w:rPr>
                <w:rFonts w:cs="Arial"/>
                <w:b/>
                <w:color w:val="333333"/>
                <w:szCs w:val="18"/>
                <w:shd w:val="clear" w:color="auto" w:fill="FFFFFF"/>
              </w:rPr>
              <w:t>2D10</w:t>
            </w:r>
            <w:r w:rsidRPr="00334FD7">
              <w:rPr>
                <w:rFonts w:cs="Arial"/>
                <w:b/>
                <w:color w:val="333333"/>
                <w:szCs w:val="18"/>
                <w:shd w:val="clear" w:color="auto" w:fill="FFFFFF"/>
              </w:rPr>
              <w:tab/>
            </w:r>
          </w:p>
        </w:tc>
        <w:tc>
          <w:tcPr>
            <w:tcW w:w="4677" w:type="dxa"/>
          </w:tcPr>
          <w:p w14:paraId="3A3B607F" w14:textId="77777777" w:rsidR="00B61312" w:rsidRDefault="00B61312" w:rsidP="00B21D77">
            <w:pPr>
              <w:spacing w:line="276" w:lineRule="auto"/>
              <w:rPr>
                <w:rFonts w:cs="Arial"/>
                <w:b/>
                <w:color w:val="333333"/>
                <w:szCs w:val="18"/>
                <w:shd w:val="clear" w:color="auto" w:fill="FFFFFF"/>
                <w:lang w:val="en-US"/>
              </w:rPr>
            </w:pPr>
            <w:r w:rsidRPr="00025E64">
              <w:rPr>
                <w:rFonts w:cs="Arial"/>
                <w:b/>
                <w:color w:val="333333"/>
                <w:szCs w:val="18"/>
                <w:shd w:val="clear" w:color="auto" w:fill="FFFFFF"/>
                <w:lang w:val="en-US"/>
              </w:rPr>
              <w:t xml:space="preserve">TNC Club: </w:t>
            </w:r>
          </w:p>
          <w:p w14:paraId="12F1B730" w14:textId="77777777" w:rsidR="00B61312" w:rsidRPr="00025E64" w:rsidRDefault="00B61312" w:rsidP="00B21D77">
            <w:pPr>
              <w:spacing w:line="276" w:lineRule="auto"/>
              <w:rPr>
                <w:rFonts w:cs="Arial"/>
                <w:b/>
                <w:color w:val="333333"/>
                <w:szCs w:val="18"/>
                <w:shd w:val="clear" w:color="auto" w:fill="FFFFFF"/>
                <w:lang w:val="en-US"/>
              </w:rPr>
            </w:pPr>
            <w:r w:rsidRPr="00025E64">
              <w:rPr>
                <w:rFonts w:cs="Arial"/>
                <w:b/>
                <w:color w:val="333333"/>
                <w:szCs w:val="18"/>
                <w:shd w:val="clear" w:color="auto" w:fill="FFFFFF"/>
                <w:lang w:val="en-US"/>
              </w:rPr>
              <w:t xml:space="preserve">Halle </w:t>
            </w:r>
            <w:r>
              <w:rPr>
                <w:rFonts w:cs="Arial"/>
                <w:b/>
                <w:color w:val="333333"/>
                <w:szCs w:val="18"/>
                <w:shd w:val="clear" w:color="auto" w:fill="FFFFFF"/>
                <w:lang w:val="en-US"/>
              </w:rPr>
              <w:t>2</w:t>
            </w:r>
            <w:r w:rsidRPr="00025E64">
              <w:rPr>
                <w:rFonts w:cs="Arial"/>
                <w:b/>
                <w:color w:val="333333"/>
                <w:szCs w:val="18"/>
                <w:shd w:val="clear" w:color="auto" w:fill="FFFFFF"/>
                <w:lang w:val="en-US"/>
              </w:rPr>
              <w:t xml:space="preserve">, Stand </w:t>
            </w:r>
            <w:r>
              <w:rPr>
                <w:rFonts w:cs="Arial"/>
                <w:b/>
                <w:color w:val="333333"/>
                <w:szCs w:val="18"/>
                <w:shd w:val="clear" w:color="auto" w:fill="FFFFFF"/>
                <w:lang w:val="en-US"/>
              </w:rPr>
              <w:t>2B03</w:t>
            </w:r>
          </w:p>
        </w:tc>
      </w:tr>
      <w:tr w:rsidR="00B61312" w:rsidRPr="00F242F6" w14:paraId="3640036B" w14:textId="77777777" w:rsidTr="003E69B6">
        <w:tc>
          <w:tcPr>
            <w:tcW w:w="4677" w:type="dxa"/>
          </w:tcPr>
          <w:p w14:paraId="4E5D25DA" w14:textId="77777777" w:rsidR="00CF391F" w:rsidRPr="00CF391F" w:rsidRDefault="00CF391F" w:rsidP="00CF391F">
            <w:pPr>
              <w:spacing w:line="276" w:lineRule="auto"/>
              <w:rPr>
                <w:rFonts w:cs="Arial"/>
                <w:b/>
                <w:color w:val="333333"/>
                <w:szCs w:val="18"/>
                <w:shd w:val="clear" w:color="auto" w:fill="FFFFFF"/>
              </w:rPr>
            </w:pPr>
            <w:r w:rsidRPr="00CF391F">
              <w:rPr>
                <w:rFonts w:cs="Arial"/>
                <w:b/>
                <w:color w:val="333333"/>
                <w:szCs w:val="18"/>
                <w:shd w:val="clear" w:color="auto" w:fill="FFFFFF"/>
              </w:rPr>
              <w:t xml:space="preserve">HEIDENHAIN@DMG Mori: </w:t>
            </w:r>
          </w:p>
          <w:p w14:paraId="52923849" w14:textId="1AAD887F" w:rsidR="00B61312" w:rsidRPr="00025E64" w:rsidRDefault="00CF391F" w:rsidP="00CF391F">
            <w:pPr>
              <w:spacing w:line="276" w:lineRule="auto"/>
              <w:rPr>
                <w:rFonts w:cs="Arial"/>
                <w:b/>
                <w:color w:val="333333"/>
                <w:szCs w:val="18"/>
                <w:shd w:val="clear" w:color="auto" w:fill="FFFFFF"/>
              </w:rPr>
            </w:pPr>
            <w:r w:rsidRPr="00CF391F">
              <w:rPr>
                <w:rFonts w:cs="Arial"/>
                <w:b/>
                <w:color w:val="333333"/>
                <w:szCs w:val="18"/>
                <w:shd w:val="clear" w:color="auto" w:fill="FFFFFF"/>
              </w:rPr>
              <w:t>Halle 10, Stand 10D10</w:t>
            </w:r>
            <w:r w:rsidR="00B61312" w:rsidRPr="00334FD7">
              <w:rPr>
                <w:rFonts w:cs="Arial"/>
                <w:b/>
                <w:color w:val="333333"/>
                <w:szCs w:val="18"/>
                <w:shd w:val="clear" w:color="auto" w:fill="FFFFFF"/>
              </w:rPr>
              <w:tab/>
            </w:r>
          </w:p>
        </w:tc>
        <w:tc>
          <w:tcPr>
            <w:tcW w:w="4677" w:type="dxa"/>
          </w:tcPr>
          <w:p w14:paraId="0E5A25B7" w14:textId="77777777" w:rsidR="00CF391F" w:rsidRDefault="00CF391F" w:rsidP="00CF391F">
            <w:pPr>
              <w:spacing w:line="276" w:lineRule="auto"/>
              <w:rPr>
                <w:rFonts w:cs="Arial"/>
                <w:b/>
                <w:color w:val="333333"/>
                <w:szCs w:val="18"/>
                <w:shd w:val="clear" w:color="auto" w:fill="FFFFFF"/>
              </w:rPr>
            </w:pPr>
            <w:r>
              <w:rPr>
                <w:rFonts w:cs="Arial"/>
                <w:b/>
                <w:color w:val="333333"/>
                <w:szCs w:val="18"/>
                <w:shd w:val="clear" w:color="auto" w:fill="FFFFFF"/>
              </w:rPr>
              <w:t>Sonderschau Bildung</w:t>
            </w:r>
            <w:r w:rsidRPr="00334FD7">
              <w:rPr>
                <w:rFonts w:cs="Arial"/>
                <w:b/>
                <w:color w:val="333333"/>
                <w:szCs w:val="18"/>
                <w:shd w:val="clear" w:color="auto" w:fill="FFFFFF"/>
              </w:rPr>
              <w:t xml:space="preserve">: </w:t>
            </w:r>
          </w:p>
          <w:p w14:paraId="33658C16" w14:textId="77777777" w:rsidR="00CF391F" w:rsidRDefault="00CF391F" w:rsidP="00CF391F">
            <w:pPr>
              <w:spacing w:line="276" w:lineRule="auto"/>
              <w:rPr>
                <w:rFonts w:cs="Arial"/>
                <w:b/>
                <w:color w:val="333333"/>
                <w:szCs w:val="18"/>
                <w:shd w:val="clear" w:color="auto" w:fill="FFFFFF"/>
              </w:rPr>
            </w:pPr>
            <w:r>
              <w:rPr>
                <w:rFonts w:cs="Arial"/>
                <w:b/>
                <w:color w:val="333333"/>
                <w:szCs w:val="18"/>
                <w:shd w:val="clear" w:color="auto" w:fill="FFFFFF"/>
              </w:rPr>
              <w:t>Eingang Ost, Atrium</w:t>
            </w:r>
          </w:p>
          <w:p w14:paraId="0A067EED" w14:textId="584446CE" w:rsidR="00B61312" w:rsidRPr="00CF391F" w:rsidRDefault="00B61312" w:rsidP="00B21D77">
            <w:pPr>
              <w:spacing w:line="276" w:lineRule="auto"/>
              <w:rPr>
                <w:rFonts w:cs="Arial"/>
                <w:b/>
                <w:color w:val="333333"/>
                <w:szCs w:val="18"/>
                <w:shd w:val="clear" w:color="auto" w:fill="FFFFFF"/>
              </w:rPr>
            </w:pPr>
          </w:p>
        </w:tc>
      </w:tr>
      <w:tr w:rsidR="00B61312" w:rsidRPr="00334FD7" w14:paraId="446B7958" w14:textId="77777777" w:rsidTr="003E69B6">
        <w:tc>
          <w:tcPr>
            <w:tcW w:w="4677" w:type="dxa"/>
          </w:tcPr>
          <w:p w14:paraId="727A177D" w14:textId="77777777" w:rsidR="00B61312" w:rsidRPr="00334FD7" w:rsidRDefault="00B61312" w:rsidP="00B21D77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b/>
                <w:i/>
                <w:iCs/>
                <w:sz w:val="20"/>
                <w:szCs w:val="20"/>
              </w:rPr>
            </w:pPr>
            <w:r w:rsidRPr="00334FD7">
              <w:rPr>
                <w:rFonts w:cs="Arial"/>
                <w:b/>
                <w:i/>
                <w:iCs/>
                <w:sz w:val="20"/>
                <w:szCs w:val="20"/>
              </w:rPr>
              <w:t xml:space="preserve">Mehr Informationen unter: </w:t>
            </w:r>
          </w:p>
          <w:p w14:paraId="50E40CCC" w14:textId="77777777" w:rsidR="00B61312" w:rsidRPr="00334FD7" w:rsidRDefault="00B61312" w:rsidP="00B21D77">
            <w:pPr>
              <w:autoSpaceDE w:val="0"/>
              <w:autoSpaceDN w:val="0"/>
              <w:adjustRightInd w:val="0"/>
              <w:spacing w:line="276" w:lineRule="auto"/>
              <w:rPr>
                <w:rStyle w:val="Hyperlink"/>
                <w:rFonts w:cs="Arial"/>
                <w:iCs/>
                <w:sz w:val="20"/>
                <w:szCs w:val="20"/>
              </w:rPr>
            </w:pPr>
            <w:r w:rsidRPr="00334FD7">
              <w:rPr>
                <w:rStyle w:val="Hyperlink"/>
                <w:rFonts w:cs="Arial"/>
                <w:iCs/>
                <w:sz w:val="20"/>
                <w:szCs w:val="20"/>
              </w:rPr>
              <w:t>live.</w:t>
            </w:r>
            <w:hyperlink r:id="rId8" w:history="1">
              <w:r w:rsidRPr="00334FD7">
                <w:rPr>
                  <w:rStyle w:val="Hyperlink"/>
                  <w:rFonts w:cs="Arial"/>
                  <w:iCs/>
                  <w:sz w:val="20"/>
                  <w:szCs w:val="20"/>
                </w:rPr>
                <w:t>heidenhain</w:t>
              </w:r>
            </w:hyperlink>
            <w:r w:rsidRPr="00334FD7">
              <w:rPr>
                <w:rStyle w:val="Hyperlink"/>
                <w:rFonts w:cs="Arial"/>
                <w:iCs/>
                <w:sz w:val="20"/>
                <w:szCs w:val="20"/>
              </w:rPr>
              <w:t xml:space="preserve">.com </w:t>
            </w:r>
          </w:p>
          <w:p w14:paraId="57CBC7A6" w14:textId="77777777" w:rsidR="00B61312" w:rsidRPr="00334FD7" w:rsidRDefault="00B61312" w:rsidP="00B21D77">
            <w:pPr>
              <w:autoSpaceDE w:val="0"/>
              <w:autoSpaceDN w:val="0"/>
              <w:adjustRightInd w:val="0"/>
              <w:spacing w:line="276" w:lineRule="auto"/>
              <w:rPr>
                <w:rStyle w:val="Hyperlink"/>
                <w:rFonts w:cs="Arial"/>
                <w:iCs/>
                <w:sz w:val="20"/>
                <w:szCs w:val="20"/>
              </w:rPr>
            </w:pPr>
            <w:r w:rsidRPr="00334FD7">
              <w:rPr>
                <w:rStyle w:val="Hyperlink"/>
                <w:rFonts w:cs="Arial"/>
                <w:iCs/>
                <w:sz w:val="20"/>
                <w:szCs w:val="20"/>
              </w:rPr>
              <w:t>www.heidenhain.de/tnc7</w:t>
            </w:r>
          </w:p>
          <w:p w14:paraId="3FB70778" w14:textId="77777777" w:rsidR="00B61312" w:rsidRPr="00334FD7" w:rsidRDefault="00341C78" w:rsidP="00B21D77">
            <w:pPr>
              <w:autoSpaceDE w:val="0"/>
              <w:autoSpaceDN w:val="0"/>
              <w:adjustRightInd w:val="0"/>
              <w:spacing w:line="276" w:lineRule="auto"/>
              <w:rPr>
                <w:rStyle w:val="Hyperlink"/>
                <w:rFonts w:cs="Arial"/>
                <w:iCs/>
                <w:sz w:val="20"/>
                <w:szCs w:val="20"/>
              </w:rPr>
            </w:pPr>
            <w:hyperlink r:id="rId9" w:history="1">
              <w:r w:rsidR="00B61312" w:rsidRPr="00334FD7">
                <w:rPr>
                  <w:rStyle w:val="Hyperlink"/>
                  <w:rFonts w:cs="Arial"/>
                  <w:iCs/>
                  <w:sz w:val="20"/>
                  <w:szCs w:val="20"/>
                </w:rPr>
                <w:t>www.heidenhain.de</w:t>
              </w:r>
            </w:hyperlink>
          </w:p>
          <w:p w14:paraId="6575BA89" w14:textId="77777777" w:rsidR="00B61312" w:rsidRPr="00334FD7" w:rsidRDefault="00B61312" w:rsidP="00B21D77">
            <w:pPr>
              <w:tabs>
                <w:tab w:val="left" w:pos="1317"/>
              </w:tabs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0"/>
                <w:szCs w:val="20"/>
              </w:rPr>
            </w:pPr>
          </w:p>
        </w:tc>
        <w:tc>
          <w:tcPr>
            <w:tcW w:w="4677" w:type="dxa"/>
          </w:tcPr>
          <w:p w14:paraId="55201BE4" w14:textId="77777777" w:rsidR="003E69B6" w:rsidRPr="00334FD7" w:rsidRDefault="003E69B6" w:rsidP="003E69B6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b/>
                <w:i/>
                <w:iCs/>
                <w:sz w:val="20"/>
                <w:szCs w:val="20"/>
              </w:rPr>
            </w:pPr>
            <w:r w:rsidRPr="00334FD7">
              <w:rPr>
                <w:rFonts w:cs="Arial"/>
                <w:b/>
                <w:i/>
                <w:iCs/>
                <w:sz w:val="20"/>
                <w:szCs w:val="20"/>
              </w:rPr>
              <w:t>Kontakt für die Fachpresse:</w:t>
            </w:r>
          </w:p>
          <w:p w14:paraId="4BDAE606" w14:textId="77777777" w:rsidR="003E69B6" w:rsidRPr="00334FD7" w:rsidRDefault="003E69B6" w:rsidP="003E69B6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0"/>
                <w:szCs w:val="20"/>
              </w:rPr>
            </w:pPr>
            <w:r w:rsidRPr="00334FD7">
              <w:rPr>
                <w:rFonts w:cs="Arial"/>
                <w:sz w:val="20"/>
                <w:szCs w:val="20"/>
              </w:rPr>
              <w:t>Ulrich Poestgens</w:t>
            </w:r>
          </w:p>
          <w:p w14:paraId="27B7591C" w14:textId="77777777" w:rsidR="003E69B6" w:rsidRPr="00334FD7" w:rsidRDefault="003E69B6" w:rsidP="003E69B6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0"/>
                <w:szCs w:val="20"/>
              </w:rPr>
            </w:pPr>
            <w:r w:rsidRPr="00334FD7">
              <w:rPr>
                <w:rFonts w:cs="Arial"/>
                <w:sz w:val="20"/>
                <w:szCs w:val="20"/>
              </w:rPr>
              <w:t>DR. JOHANNES HEIDENHAIN GmbH</w:t>
            </w:r>
          </w:p>
          <w:p w14:paraId="3FE25459" w14:textId="77777777" w:rsidR="003E69B6" w:rsidRPr="00334FD7" w:rsidRDefault="003E69B6" w:rsidP="003E69B6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Dr.-Johannes-Heidenhain-Straße 5</w:t>
            </w:r>
          </w:p>
          <w:p w14:paraId="68CAB79E" w14:textId="77777777" w:rsidR="003E69B6" w:rsidRPr="00334FD7" w:rsidRDefault="003E69B6" w:rsidP="003E69B6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0"/>
                <w:szCs w:val="20"/>
              </w:rPr>
            </w:pPr>
            <w:r w:rsidRPr="00334FD7">
              <w:rPr>
                <w:rFonts w:cs="Arial"/>
                <w:sz w:val="20"/>
                <w:szCs w:val="20"/>
              </w:rPr>
              <w:t>83</w:t>
            </w:r>
            <w:r>
              <w:rPr>
                <w:rFonts w:cs="Arial"/>
                <w:sz w:val="20"/>
                <w:szCs w:val="20"/>
              </w:rPr>
              <w:t>301</w:t>
            </w:r>
            <w:r w:rsidRPr="00334FD7">
              <w:rPr>
                <w:rFonts w:cs="Arial"/>
                <w:sz w:val="20"/>
                <w:szCs w:val="20"/>
              </w:rPr>
              <w:t xml:space="preserve"> Traunreut, GERMANY</w:t>
            </w:r>
          </w:p>
          <w:p w14:paraId="43F307B5" w14:textId="77777777" w:rsidR="003E69B6" w:rsidRPr="00334FD7" w:rsidRDefault="003E69B6" w:rsidP="003E69B6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0"/>
                <w:szCs w:val="20"/>
              </w:rPr>
            </w:pPr>
            <w:r w:rsidRPr="00334FD7">
              <w:rPr>
                <w:rFonts w:cs="Arial"/>
                <w:sz w:val="20"/>
                <w:szCs w:val="20"/>
              </w:rPr>
              <w:t>Tel.: +49 8669 31-4154</w:t>
            </w:r>
          </w:p>
          <w:p w14:paraId="7081F39B" w14:textId="5D7B8664" w:rsidR="00B61312" w:rsidRPr="00334FD7" w:rsidRDefault="00341C78" w:rsidP="003E69B6">
            <w:pPr>
              <w:spacing w:line="276" w:lineRule="auto"/>
              <w:rPr>
                <w:rFonts w:cs="Arial"/>
                <w:b/>
                <w:color w:val="333333"/>
                <w:szCs w:val="18"/>
                <w:shd w:val="clear" w:color="auto" w:fill="FFFFFF"/>
              </w:rPr>
            </w:pPr>
            <w:hyperlink r:id="rId10" w:history="1">
              <w:r w:rsidR="003E69B6" w:rsidRPr="00334FD7">
                <w:rPr>
                  <w:rStyle w:val="Hyperlink"/>
                  <w:rFonts w:cs="Arial"/>
                  <w:sz w:val="20"/>
                  <w:szCs w:val="20"/>
                </w:rPr>
                <w:t>poestgens@heidenhain.de</w:t>
              </w:r>
            </w:hyperlink>
          </w:p>
        </w:tc>
      </w:tr>
    </w:tbl>
    <w:p w14:paraId="4E4AAF5F" w14:textId="77777777" w:rsidR="006E786E" w:rsidRDefault="006E786E"/>
    <w:p w14:paraId="26567002" w14:textId="77777777" w:rsidR="006E786E" w:rsidRDefault="006E786E"/>
    <w:tbl>
      <w:tblPr>
        <w:tblStyle w:val="Tabellenraster"/>
        <w:tblW w:w="935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4677"/>
        <w:gridCol w:w="4677"/>
      </w:tblGrid>
      <w:tr w:rsidR="00541EB0" w:rsidRPr="003D4CB9" w14:paraId="17627141" w14:textId="77777777" w:rsidTr="00B61312">
        <w:tc>
          <w:tcPr>
            <w:tcW w:w="4677" w:type="dxa"/>
            <w:vAlign w:val="bottom"/>
          </w:tcPr>
          <w:p w14:paraId="450293B2" w14:textId="1941875D" w:rsidR="00541EB0" w:rsidRDefault="00741A4B" w:rsidP="00541EB0">
            <w:pPr>
              <w:spacing w:line="276" w:lineRule="auto"/>
              <w:rPr>
                <w:rFonts w:cs="Adobe Arabic"/>
              </w:rPr>
            </w:pPr>
            <w:bookmarkStart w:id="0" w:name="_Hlk172026348"/>
            <w:r>
              <w:rPr>
                <w:noProof/>
              </w:rPr>
              <w:lastRenderedPageBreak/>
              <w:drawing>
                <wp:inline distT="0" distB="0" distL="0" distR="0" wp14:anchorId="01F2ACC4" wp14:editId="55DA9499">
                  <wp:extent cx="2861945" cy="2014220"/>
                  <wp:effectExtent l="0" t="0" r="0" b="5080"/>
                  <wp:docPr id="202701676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701676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945" cy="2014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vAlign w:val="bottom"/>
          </w:tcPr>
          <w:p w14:paraId="0EE8E33E" w14:textId="626616E7" w:rsidR="00541EB0" w:rsidRDefault="00541EB0" w:rsidP="00541EB0">
            <w:pPr>
              <w:spacing w:line="276" w:lineRule="auto"/>
              <w:rPr>
                <w:rFonts w:cs="Adobe Arabic"/>
                <w:i/>
              </w:rPr>
            </w:pPr>
            <w:r w:rsidRPr="008D5E1B">
              <w:rPr>
                <w:rFonts w:cs="Adobe Arabic"/>
                <w:i/>
              </w:rPr>
              <w:t>CO</w:t>
            </w:r>
            <w:r>
              <w:rPr>
                <w:rFonts w:cs="Adobe Arabic"/>
                <w:i/>
                <w:vertAlign w:val="subscript"/>
              </w:rPr>
              <w:t xml:space="preserve">2 </w:t>
            </w:r>
            <w:r>
              <w:rPr>
                <w:rFonts w:cs="Adobe Arabic"/>
                <w:i/>
              </w:rPr>
              <w:t xml:space="preserve">Footprint und TCO reduzieren: Mit </w:t>
            </w:r>
            <w:r w:rsidR="00DA44EB">
              <w:rPr>
                <w:rFonts w:cs="Adobe Arabic"/>
                <w:i/>
              </w:rPr>
              <w:t xml:space="preserve">der </w:t>
            </w:r>
            <w:r>
              <w:rPr>
                <w:rFonts w:cs="Adobe Arabic"/>
                <w:i/>
              </w:rPr>
              <w:t xml:space="preserve">True Image </w:t>
            </w:r>
            <w:r w:rsidR="00CF391F">
              <w:rPr>
                <w:rFonts w:cs="Adobe Arabic"/>
                <w:i/>
              </w:rPr>
              <w:t>Technology</w:t>
            </w:r>
            <w:r>
              <w:rPr>
                <w:rFonts w:cs="Adobe Arabic"/>
                <w:i/>
              </w:rPr>
              <w:t xml:space="preserve"> liefern HEIDENHAIN-Messgeräte auch ohne Sperrluft zuverlässig hochgenaue Positionswerte</w:t>
            </w:r>
            <w:r w:rsidR="00F655DA">
              <w:rPr>
                <w:rFonts w:cs="Adobe Arabic"/>
                <w:i/>
              </w:rPr>
              <w:t>.</w:t>
            </w:r>
          </w:p>
        </w:tc>
      </w:tr>
      <w:tr w:rsidR="006C2164" w:rsidRPr="003D4CB9" w14:paraId="26681124" w14:textId="77777777" w:rsidTr="00B61312">
        <w:tc>
          <w:tcPr>
            <w:tcW w:w="4677" w:type="dxa"/>
            <w:vAlign w:val="bottom"/>
          </w:tcPr>
          <w:p w14:paraId="43D830E4" w14:textId="1AFFED96" w:rsidR="006C2164" w:rsidRDefault="006C2164" w:rsidP="00541EB0">
            <w:pPr>
              <w:spacing w:line="276" w:lineRule="auto"/>
              <w:rPr>
                <w:rFonts w:cs="Adobe Arabic"/>
              </w:rPr>
            </w:pPr>
            <w:r>
              <w:rPr>
                <w:rFonts w:cs="Adobe Arabic"/>
                <w:noProof/>
              </w:rPr>
              <w:drawing>
                <wp:inline distT="0" distB="0" distL="0" distR="0" wp14:anchorId="0C08FF6A" wp14:editId="436D5BF1">
                  <wp:extent cx="2856230" cy="2013181"/>
                  <wp:effectExtent l="0" t="0" r="1270" b="6350"/>
                  <wp:docPr id="16667743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67743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6230" cy="2013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vAlign w:val="bottom"/>
          </w:tcPr>
          <w:p w14:paraId="57D8775D" w14:textId="1185C481" w:rsidR="006C2164" w:rsidRPr="008D5E1B" w:rsidRDefault="006C2164" w:rsidP="00541EB0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 w:cs="Adobe Arabic"/>
                <w:i/>
              </w:rPr>
              <w:t xml:space="preserve">Die gekapselten Messgeräte LC und RCN von HEIDENHAIN mit True Image </w:t>
            </w:r>
            <w:r w:rsidR="00CF391F">
              <w:rPr>
                <w:rFonts w:cs="Adobe Arabic"/>
                <w:i/>
              </w:rPr>
              <w:t>Technology</w:t>
            </w:r>
            <w:r>
              <w:rPr>
                <w:rFonts w:cs="Adobe Arabic"/>
                <w:i/>
              </w:rPr>
              <w:t xml:space="preserve"> vereinfachen das Sperrluftsystem der Werkzeugmaschine. Der CO</w:t>
            </w:r>
            <w:r>
              <w:rPr>
                <w:rFonts w:cs="Adobe Arabic"/>
                <w:i/>
                <w:vertAlign w:val="subscript"/>
              </w:rPr>
              <w:t>2</w:t>
            </w:r>
            <w:r>
              <w:rPr>
                <w:rFonts w:cs="Adobe Arabic"/>
                <w:i/>
              </w:rPr>
              <w:t xml:space="preserve"> Footprint sinkt um bis zu 99 %.</w:t>
            </w:r>
          </w:p>
        </w:tc>
      </w:tr>
      <w:bookmarkEnd w:id="0"/>
    </w:tbl>
    <w:p w14:paraId="0980C3B4" w14:textId="77777777" w:rsidR="00F60FF8" w:rsidRPr="003D4CB9" w:rsidRDefault="00F60FF8" w:rsidP="00B61312">
      <w:pPr>
        <w:spacing w:line="276" w:lineRule="auto"/>
        <w:rPr>
          <w:rFonts w:cs="Adobe Arabic"/>
        </w:rPr>
      </w:pPr>
    </w:p>
    <w:sectPr w:rsidR="00F60FF8" w:rsidRPr="003D4CB9" w:rsidSect="00914313">
      <w:headerReference w:type="default" r:id="rId13"/>
      <w:footerReference w:type="default" r:id="rId14"/>
      <w:pgSz w:w="11907" w:h="16840" w:code="9"/>
      <w:pgMar w:top="1702" w:right="851" w:bottom="851" w:left="1418" w:header="567" w:footer="56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C7ED74" w14:textId="77777777" w:rsidR="009C6BF8" w:rsidRDefault="009C6BF8" w:rsidP="0091430D">
      <w:r>
        <w:separator/>
      </w:r>
    </w:p>
  </w:endnote>
  <w:endnote w:type="continuationSeparator" w:id="0">
    <w:p w14:paraId="63473C5E" w14:textId="77777777" w:rsidR="009C6BF8" w:rsidRDefault="009C6BF8" w:rsidP="009143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dobe Arabic">
    <w:altName w:val="Times New Roman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28609C" w14:textId="77777777" w:rsidR="005D5128" w:rsidRDefault="005D5128" w:rsidP="003D4CB9">
    <w:pPr>
      <w:pStyle w:val="Fuzeile"/>
      <w:tabs>
        <w:tab w:val="clear" w:pos="4536"/>
      </w:tabs>
      <w:rPr>
        <w:sz w:val="20"/>
      </w:rPr>
    </w:pPr>
  </w:p>
  <w:p w14:paraId="130F2A8C" w14:textId="77777777" w:rsidR="005D5128" w:rsidRDefault="005D5128" w:rsidP="003D4CB9">
    <w:pPr>
      <w:pStyle w:val="Fuzeile"/>
      <w:tabs>
        <w:tab w:val="clear" w:pos="4536"/>
      </w:tabs>
      <w:rPr>
        <w:sz w:val="20"/>
      </w:rPr>
    </w:pPr>
  </w:p>
  <w:p w14:paraId="47E00996" w14:textId="74582A1C" w:rsidR="003D4CB9" w:rsidRPr="00F432DE" w:rsidRDefault="00D842E0" w:rsidP="009830F8">
    <w:pPr>
      <w:pStyle w:val="Fuzeile"/>
      <w:tabs>
        <w:tab w:val="clear" w:pos="4536"/>
        <w:tab w:val="clear" w:pos="9072"/>
        <w:tab w:val="right" w:pos="9638"/>
      </w:tabs>
      <w:rPr>
        <w:sz w:val="20"/>
      </w:rPr>
    </w:pPr>
    <w:r>
      <w:rPr>
        <w:sz w:val="20"/>
      </w:rPr>
      <w:t>September</w:t>
    </w:r>
    <w:r w:rsidR="00F242F6">
      <w:rPr>
        <w:sz w:val="20"/>
      </w:rPr>
      <w:t xml:space="preserve"> 2024</w:t>
    </w:r>
    <w:r w:rsidR="003D4CB9" w:rsidRPr="00F432DE">
      <w:rPr>
        <w:sz w:val="20"/>
      </w:rPr>
      <w:tab/>
    </w:r>
    <w:sdt>
      <w:sdtPr>
        <w:rPr>
          <w:sz w:val="20"/>
        </w:rPr>
        <w:id w:val="-496501173"/>
        <w:docPartObj>
          <w:docPartGallery w:val="Page Numbers (Bottom of Page)"/>
          <w:docPartUnique/>
        </w:docPartObj>
      </w:sdtPr>
      <w:sdtEndPr/>
      <w:sdtContent>
        <w:r w:rsidR="003D4CB9" w:rsidRPr="00F432DE">
          <w:rPr>
            <w:sz w:val="20"/>
          </w:rPr>
          <w:t xml:space="preserve">Seite </w:t>
        </w:r>
        <w:r w:rsidR="003D4CB9" w:rsidRPr="00F432DE">
          <w:rPr>
            <w:sz w:val="20"/>
          </w:rPr>
          <w:fldChar w:fldCharType="begin"/>
        </w:r>
        <w:r w:rsidR="003D4CB9" w:rsidRPr="00F432DE">
          <w:rPr>
            <w:sz w:val="20"/>
          </w:rPr>
          <w:instrText>PAGE   \* MERGEFORMAT</w:instrText>
        </w:r>
        <w:r w:rsidR="003D4CB9" w:rsidRPr="00F432DE">
          <w:rPr>
            <w:sz w:val="20"/>
          </w:rPr>
          <w:fldChar w:fldCharType="separate"/>
        </w:r>
        <w:r w:rsidR="00F7592E">
          <w:rPr>
            <w:noProof/>
            <w:sz w:val="20"/>
          </w:rPr>
          <w:t>2</w:t>
        </w:r>
        <w:r w:rsidR="003D4CB9" w:rsidRPr="00F432DE">
          <w:rPr>
            <w:sz w:val="20"/>
          </w:rPr>
          <w:fldChar w:fldCharType="end"/>
        </w:r>
      </w:sdtContent>
    </w:sdt>
  </w:p>
  <w:p w14:paraId="78DC9954" w14:textId="77777777" w:rsidR="003D4CB9" w:rsidRDefault="003D4CB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5A9260" w14:textId="77777777" w:rsidR="009C6BF8" w:rsidRDefault="009C6BF8" w:rsidP="0091430D">
      <w:r>
        <w:separator/>
      </w:r>
    </w:p>
  </w:footnote>
  <w:footnote w:type="continuationSeparator" w:id="0">
    <w:p w14:paraId="2F8B5B49" w14:textId="77777777" w:rsidR="009C6BF8" w:rsidRDefault="009C6BF8" w:rsidP="009143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674B49" w14:textId="77777777" w:rsidR="003555A6" w:rsidRDefault="00D2252D" w:rsidP="009830F8">
    <w:pPr>
      <w:pStyle w:val="Kopfzeile"/>
      <w:tabs>
        <w:tab w:val="clear" w:pos="9072"/>
        <w:tab w:val="right" w:pos="9638"/>
      </w:tabs>
      <w:spacing w:before="120"/>
      <w:rPr>
        <w:b/>
      </w:rPr>
    </w:pPr>
    <w:r>
      <w:rPr>
        <w:b/>
      </w:rPr>
      <w:t>Presse-I</w:t>
    </w:r>
    <w:r w:rsidR="003555A6">
      <w:rPr>
        <w:b/>
      </w:rPr>
      <w:t>nform</w:t>
    </w:r>
    <w:r w:rsidR="003555A6" w:rsidRPr="00F14D45">
      <w:rPr>
        <w:b/>
      </w:rPr>
      <w:t>a</w:t>
    </w:r>
    <w:r w:rsidR="003555A6">
      <w:rPr>
        <w:b/>
      </w:rPr>
      <w:t>t</w:t>
    </w:r>
    <w:r w:rsidR="003555A6" w:rsidRPr="00F14D45">
      <w:rPr>
        <w:b/>
      </w:rPr>
      <w:t>ion</w:t>
    </w:r>
    <w:r w:rsidR="008808DE">
      <w:rPr>
        <w:b/>
      </w:rPr>
      <w:tab/>
    </w:r>
    <w:r w:rsidR="003555A6">
      <w:rPr>
        <w:b/>
      </w:rPr>
      <w:tab/>
    </w:r>
    <w:r w:rsidR="003555A6">
      <w:rPr>
        <w:b/>
        <w:noProof/>
        <w:lang w:eastAsia="de-DE"/>
      </w:rPr>
      <w:drawing>
        <wp:inline distT="0" distB="0" distL="0" distR="0" wp14:anchorId="675B6200" wp14:editId="37CB83E0">
          <wp:extent cx="1627505" cy="194310"/>
          <wp:effectExtent l="19050" t="0" r="0" b="0"/>
          <wp:docPr id="5" name="Bild 1" descr="HEIDENHAIN_kle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EIDENHAIN_klein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7505" cy="1943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CC2295"/>
    <w:multiLevelType w:val="hybridMultilevel"/>
    <w:tmpl w:val="4790E87A"/>
    <w:lvl w:ilvl="0" w:tplc="D66CA2A6">
      <w:numFmt w:val="bullet"/>
      <w:lvlText w:val=""/>
      <w:lvlJc w:val="left"/>
      <w:pPr>
        <w:ind w:left="360" w:hanging="360"/>
      </w:pPr>
      <w:rPr>
        <w:rFonts w:ascii="Symbol" w:eastAsiaTheme="minorHAnsi" w:hAnsi="Symbol" w:cs="Adobe Arabic" w:hint="default"/>
      </w:rPr>
    </w:lvl>
    <w:lvl w:ilvl="1" w:tplc="04070003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070005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07000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03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07000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07000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03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070005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 w15:restartNumberingAfterBreak="0">
    <w:nsid w:val="129C2D66"/>
    <w:multiLevelType w:val="multilevel"/>
    <w:tmpl w:val="040C0025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num w:numId="1" w16cid:durableId="535461397">
    <w:abstractNumId w:val="1"/>
  </w:num>
  <w:num w:numId="2" w16cid:durableId="23679310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28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90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312C"/>
    <w:rsid w:val="000053C5"/>
    <w:rsid w:val="000127D1"/>
    <w:rsid w:val="00020177"/>
    <w:rsid w:val="00026B4D"/>
    <w:rsid w:val="0003003E"/>
    <w:rsid w:val="0003362B"/>
    <w:rsid w:val="00046798"/>
    <w:rsid w:val="00046E42"/>
    <w:rsid w:val="0005391D"/>
    <w:rsid w:val="00061D94"/>
    <w:rsid w:val="00075EE6"/>
    <w:rsid w:val="00084A5C"/>
    <w:rsid w:val="000918CA"/>
    <w:rsid w:val="000A48FB"/>
    <w:rsid w:val="000B112D"/>
    <w:rsid w:val="000C3F0E"/>
    <w:rsid w:val="000C66E8"/>
    <w:rsid w:val="000E696D"/>
    <w:rsid w:val="00106AEA"/>
    <w:rsid w:val="001076B5"/>
    <w:rsid w:val="00110A9E"/>
    <w:rsid w:val="001343DE"/>
    <w:rsid w:val="00153753"/>
    <w:rsid w:val="0017697E"/>
    <w:rsid w:val="001938A0"/>
    <w:rsid w:val="001A68BD"/>
    <w:rsid w:val="001B6D6B"/>
    <w:rsid w:val="001B7062"/>
    <w:rsid w:val="001E7DA4"/>
    <w:rsid w:val="0020491A"/>
    <w:rsid w:val="00212759"/>
    <w:rsid w:val="00253F47"/>
    <w:rsid w:val="00256437"/>
    <w:rsid w:val="002667D8"/>
    <w:rsid w:val="00274423"/>
    <w:rsid w:val="0028442E"/>
    <w:rsid w:val="00290658"/>
    <w:rsid w:val="002A1077"/>
    <w:rsid w:val="002A4DA5"/>
    <w:rsid w:val="002C345D"/>
    <w:rsid w:val="002C4CD5"/>
    <w:rsid w:val="002D60A3"/>
    <w:rsid w:val="002E218A"/>
    <w:rsid w:val="003115D7"/>
    <w:rsid w:val="003150E3"/>
    <w:rsid w:val="00324786"/>
    <w:rsid w:val="003257D4"/>
    <w:rsid w:val="003259E8"/>
    <w:rsid w:val="003261A3"/>
    <w:rsid w:val="0034317A"/>
    <w:rsid w:val="00351F66"/>
    <w:rsid w:val="003555A6"/>
    <w:rsid w:val="00375378"/>
    <w:rsid w:val="003754AA"/>
    <w:rsid w:val="00377391"/>
    <w:rsid w:val="0038307A"/>
    <w:rsid w:val="0038317E"/>
    <w:rsid w:val="003866E3"/>
    <w:rsid w:val="0039200C"/>
    <w:rsid w:val="003B2AD8"/>
    <w:rsid w:val="003B6E84"/>
    <w:rsid w:val="003C11A0"/>
    <w:rsid w:val="003D4CB9"/>
    <w:rsid w:val="003D7E41"/>
    <w:rsid w:val="003E0B6D"/>
    <w:rsid w:val="003E417B"/>
    <w:rsid w:val="003E69B6"/>
    <w:rsid w:val="003F32BD"/>
    <w:rsid w:val="00401F73"/>
    <w:rsid w:val="004054CA"/>
    <w:rsid w:val="0041650E"/>
    <w:rsid w:val="004318A8"/>
    <w:rsid w:val="00434FB6"/>
    <w:rsid w:val="004355FD"/>
    <w:rsid w:val="004363CA"/>
    <w:rsid w:val="00437499"/>
    <w:rsid w:val="0044147B"/>
    <w:rsid w:val="004418D4"/>
    <w:rsid w:val="00450667"/>
    <w:rsid w:val="00450ADE"/>
    <w:rsid w:val="00454588"/>
    <w:rsid w:val="00457C9D"/>
    <w:rsid w:val="00462137"/>
    <w:rsid w:val="00470DDD"/>
    <w:rsid w:val="004818D0"/>
    <w:rsid w:val="0049111D"/>
    <w:rsid w:val="00497D75"/>
    <w:rsid w:val="004A010A"/>
    <w:rsid w:val="004A57F3"/>
    <w:rsid w:val="004A605C"/>
    <w:rsid w:val="004D719F"/>
    <w:rsid w:val="004E0D31"/>
    <w:rsid w:val="004F6CE3"/>
    <w:rsid w:val="004F731E"/>
    <w:rsid w:val="005153F0"/>
    <w:rsid w:val="00521B4C"/>
    <w:rsid w:val="0053234F"/>
    <w:rsid w:val="00541EB0"/>
    <w:rsid w:val="00560B58"/>
    <w:rsid w:val="00574156"/>
    <w:rsid w:val="00586C01"/>
    <w:rsid w:val="005915F6"/>
    <w:rsid w:val="00593634"/>
    <w:rsid w:val="005A1218"/>
    <w:rsid w:val="005B3F5F"/>
    <w:rsid w:val="005B5DBD"/>
    <w:rsid w:val="005C7C77"/>
    <w:rsid w:val="005D5128"/>
    <w:rsid w:val="005E2BFB"/>
    <w:rsid w:val="005F2AF0"/>
    <w:rsid w:val="006105ED"/>
    <w:rsid w:val="00616166"/>
    <w:rsid w:val="006161D3"/>
    <w:rsid w:val="00635D3B"/>
    <w:rsid w:val="00643ACC"/>
    <w:rsid w:val="00652C63"/>
    <w:rsid w:val="00661039"/>
    <w:rsid w:val="006B23F0"/>
    <w:rsid w:val="006B3CB1"/>
    <w:rsid w:val="006B3D39"/>
    <w:rsid w:val="006B4F68"/>
    <w:rsid w:val="006C2164"/>
    <w:rsid w:val="006C641E"/>
    <w:rsid w:val="006D4E4B"/>
    <w:rsid w:val="006D595D"/>
    <w:rsid w:val="006E1F8C"/>
    <w:rsid w:val="006E786E"/>
    <w:rsid w:val="006F41B7"/>
    <w:rsid w:val="00706824"/>
    <w:rsid w:val="00740040"/>
    <w:rsid w:val="00741A4B"/>
    <w:rsid w:val="00771DB3"/>
    <w:rsid w:val="0078495B"/>
    <w:rsid w:val="0079517F"/>
    <w:rsid w:val="007956E2"/>
    <w:rsid w:val="0079650B"/>
    <w:rsid w:val="00796ECD"/>
    <w:rsid w:val="007A4F06"/>
    <w:rsid w:val="007B3487"/>
    <w:rsid w:val="007C1A90"/>
    <w:rsid w:val="007C7E21"/>
    <w:rsid w:val="007E0104"/>
    <w:rsid w:val="007F7AE1"/>
    <w:rsid w:val="00814F20"/>
    <w:rsid w:val="008407A8"/>
    <w:rsid w:val="00843288"/>
    <w:rsid w:val="008500A1"/>
    <w:rsid w:val="008518F6"/>
    <w:rsid w:val="008603F3"/>
    <w:rsid w:val="00866D02"/>
    <w:rsid w:val="008806CC"/>
    <w:rsid w:val="008808DE"/>
    <w:rsid w:val="008868B4"/>
    <w:rsid w:val="008A506A"/>
    <w:rsid w:val="008A6540"/>
    <w:rsid w:val="008A68D9"/>
    <w:rsid w:val="008B06C7"/>
    <w:rsid w:val="008D5E1B"/>
    <w:rsid w:val="008E17E1"/>
    <w:rsid w:val="008E584F"/>
    <w:rsid w:val="00900218"/>
    <w:rsid w:val="00904E51"/>
    <w:rsid w:val="00913BE7"/>
    <w:rsid w:val="0091430D"/>
    <w:rsid w:val="00914313"/>
    <w:rsid w:val="00942F78"/>
    <w:rsid w:val="009442FE"/>
    <w:rsid w:val="00951569"/>
    <w:rsid w:val="00952CA1"/>
    <w:rsid w:val="0095347A"/>
    <w:rsid w:val="0096312C"/>
    <w:rsid w:val="0097134A"/>
    <w:rsid w:val="009733AE"/>
    <w:rsid w:val="00975A0B"/>
    <w:rsid w:val="00982455"/>
    <w:rsid w:val="009830F8"/>
    <w:rsid w:val="0098702E"/>
    <w:rsid w:val="009B379B"/>
    <w:rsid w:val="009C6BF8"/>
    <w:rsid w:val="009D1A36"/>
    <w:rsid w:val="00A06420"/>
    <w:rsid w:val="00A0729D"/>
    <w:rsid w:val="00A229D7"/>
    <w:rsid w:val="00A235CE"/>
    <w:rsid w:val="00A324BC"/>
    <w:rsid w:val="00A36219"/>
    <w:rsid w:val="00A518A1"/>
    <w:rsid w:val="00A62B93"/>
    <w:rsid w:val="00A83AA1"/>
    <w:rsid w:val="00A93A28"/>
    <w:rsid w:val="00AA7AD2"/>
    <w:rsid w:val="00AA7CBE"/>
    <w:rsid w:val="00AE2D1E"/>
    <w:rsid w:val="00AE3086"/>
    <w:rsid w:val="00AF23A8"/>
    <w:rsid w:val="00AF30BC"/>
    <w:rsid w:val="00AF5755"/>
    <w:rsid w:val="00B10896"/>
    <w:rsid w:val="00B12E17"/>
    <w:rsid w:val="00B24524"/>
    <w:rsid w:val="00B30C9F"/>
    <w:rsid w:val="00B33CF2"/>
    <w:rsid w:val="00B61312"/>
    <w:rsid w:val="00B64F03"/>
    <w:rsid w:val="00B6511B"/>
    <w:rsid w:val="00B76357"/>
    <w:rsid w:val="00B90FED"/>
    <w:rsid w:val="00B92F2C"/>
    <w:rsid w:val="00BA0BD4"/>
    <w:rsid w:val="00BA426A"/>
    <w:rsid w:val="00BB1CBB"/>
    <w:rsid w:val="00BB6E04"/>
    <w:rsid w:val="00BC152E"/>
    <w:rsid w:val="00BD0A7A"/>
    <w:rsid w:val="00BD1D5C"/>
    <w:rsid w:val="00BF340B"/>
    <w:rsid w:val="00BF4098"/>
    <w:rsid w:val="00BF47F6"/>
    <w:rsid w:val="00BF60CE"/>
    <w:rsid w:val="00C21CBA"/>
    <w:rsid w:val="00C303B3"/>
    <w:rsid w:val="00C35316"/>
    <w:rsid w:val="00C36CB1"/>
    <w:rsid w:val="00C40AB9"/>
    <w:rsid w:val="00C46F38"/>
    <w:rsid w:val="00C608DE"/>
    <w:rsid w:val="00C62A38"/>
    <w:rsid w:val="00C7255F"/>
    <w:rsid w:val="00C76A4D"/>
    <w:rsid w:val="00C808A0"/>
    <w:rsid w:val="00C81461"/>
    <w:rsid w:val="00C85E3B"/>
    <w:rsid w:val="00C96C4D"/>
    <w:rsid w:val="00CA0BB7"/>
    <w:rsid w:val="00CA3A20"/>
    <w:rsid w:val="00CB03FD"/>
    <w:rsid w:val="00CB1992"/>
    <w:rsid w:val="00CB45FA"/>
    <w:rsid w:val="00CB534E"/>
    <w:rsid w:val="00CC6DF0"/>
    <w:rsid w:val="00CD4796"/>
    <w:rsid w:val="00CD71D4"/>
    <w:rsid w:val="00CE2F73"/>
    <w:rsid w:val="00CE6C7B"/>
    <w:rsid w:val="00CF391F"/>
    <w:rsid w:val="00CF6546"/>
    <w:rsid w:val="00D10BC2"/>
    <w:rsid w:val="00D14166"/>
    <w:rsid w:val="00D14601"/>
    <w:rsid w:val="00D1480C"/>
    <w:rsid w:val="00D17E78"/>
    <w:rsid w:val="00D2252D"/>
    <w:rsid w:val="00D43AD5"/>
    <w:rsid w:val="00D45A00"/>
    <w:rsid w:val="00D527D5"/>
    <w:rsid w:val="00D713A0"/>
    <w:rsid w:val="00D842E0"/>
    <w:rsid w:val="00D87B41"/>
    <w:rsid w:val="00D94541"/>
    <w:rsid w:val="00D9586D"/>
    <w:rsid w:val="00D96114"/>
    <w:rsid w:val="00DA1D6D"/>
    <w:rsid w:val="00DA44EB"/>
    <w:rsid w:val="00DE36FF"/>
    <w:rsid w:val="00E0475C"/>
    <w:rsid w:val="00E06DD0"/>
    <w:rsid w:val="00E2679F"/>
    <w:rsid w:val="00E302A0"/>
    <w:rsid w:val="00E32A68"/>
    <w:rsid w:val="00E3434E"/>
    <w:rsid w:val="00E43981"/>
    <w:rsid w:val="00E54940"/>
    <w:rsid w:val="00E82990"/>
    <w:rsid w:val="00E83003"/>
    <w:rsid w:val="00E951C2"/>
    <w:rsid w:val="00E97915"/>
    <w:rsid w:val="00EA5046"/>
    <w:rsid w:val="00EB0800"/>
    <w:rsid w:val="00EC47D1"/>
    <w:rsid w:val="00ED049A"/>
    <w:rsid w:val="00ED2BF2"/>
    <w:rsid w:val="00F0581E"/>
    <w:rsid w:val="00F070B5"/>
    <w:rsid w:val="00F1013B"/>
    <w:rsid w:val="00F14D45"/>
    <w:rsid w:val="00F2066F"/>
    <w:rsid w:val="00F23403"/>
    <w:rsid w:val="00F242F6"/>
    <w:rsid w:val="00F24B38"/>
    <w:rsid w:val="00F310C4"/>
    <w:rsid w:val="00F31938"/>
    <w:rsid w:val="00F3776E"/>
    <w:rsid w:val="00F432DE"/>
    <w:rsid w:val="00F438BA"/>
    <w:rsid w:val="00F51356"/>
    <w:rsid w:val="00F60FF8"/>
    <w:rsid w:val="00F655DA"/>
    <w:rsid w:val="00F7592E"/>
    <w:rsid w:val="00F76A7E"/>
    <w:rsid w:val="00F7761E"/>
    <w:rsid w:val="00F84138"/>
    <w:rsid w:val="00F93C3C"/>
    <w:rsid w:val="00F9724F"/>
    <w:rsid w:val="00FB5B37"/>
    <w:rsid w:val="00FB6CD2"/>
    <w:rsid w:val="00FC07F4"/>
    <w:rsid w:val="00FE5F04"/>
    <w:rsid w:val="00FF6865"/>
    <w:rsid w:val="00FF72F3"/>
    <w:rsid w:val="00FF7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9089"/>
    <o:shapelayout v:ext="edit">
      <o:idmap v:ext="edit" data="1"/>
    </o:shapelayout>
  </w:shapeDefaults>
  <w:decimalSymbol w:val=","/>
  <w:listSeparator w:val=";"/>
  <w14:docId w14:val="285DC049"/>
  <w15:docId w15:val="{4B82F461-E041-4F44-84D0-D9A62E0D4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D4CB9"/>
    <w:rPr>
      <w:rFonts w:ascii="Arial" w:hAnsi="Arial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806CC"/>
    <w:pPr>
      <w:keepNext/>
      <w:keepLines/>
      <w:numPr>
        <w:numId w:val="1"/>
      </w:numPr>
      <w:spacing w:before="480"/>
      <w:outlineLvl w:val="0"/>
    </w:pPr>
    <w:rPr>
      <w:rFonts w:eastAsia="Times New Roman"/>
      <w:b/>
      <w:bCs/>
      <w:sz w:val="24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8806CC"/>
    <w:pPr>
      <w:keepNext/>
      <w:keepLines/>
      <w:numPr>
        <w:ilvl w:val="1"/>
        <w:numId w:val="1"/>
      </w:numPr>
      <w:spacing w:before="200"/>
      <w:outlineLvl w:val="1"/>
    </w:pPr>
    <w:rPr>
      <w:rFonts w:eastAsia="Times New Roman"/>
      <w:b/>
      <w:bCs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8806CC"/>
    <w:pPr>
      <w:keepNext/>
      <w:keepLines/>
      <w:numPr>
        <w:ilvl w:val="2"/>
        <w:numId w:val="1"/>
      </w:numPr>
      <w:spacing w:before="200"/>
      <w:outlineLvl w:val="2"/>
    </w:pPr>
    <w:rPr>
      <w:rFonts w:eastAsia="Times New Roman"/>
      <w:b/>
      <w:bCs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8806CC"/>
    <w:pPr>
      <w:keepNext/>
      <w:keepLines/>
      <w:numPr>
        <w:ilvl w:val="3"/>
        <w:numId w:val="1"/>
      </w:numPr>
      <w:spacing w:before="200"/>
      <w:outlineLvl w:val="3"/>
    </w:pPr>
    <w:rPr>
      <w:rFonts w:eastAsia="Times New Roman"/>
      <w:b/>
      <w:bCs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3776E"/>
    <w:pPr>
      <w:keepNext/>
      <w:keepLines/>
      <w:numPr>
        <w:ilvl w:val="4"/>
        <w:numId w:val="1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3776E"/>
    <w:pPr>
      <w:keepNext/>
      <w:keepLines/>
      <w:numPr>
        <w:ilvl w:val="5"/>
        <w:numId w:val="1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3776E"/>
    <w:pPr>
      <w:keepNext/>
      <w:keepLines/>
      <w:numPr>
        <w:ilvl w:val="6"/>
        <w:numId w:val="1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3776E"/>
    <w:pPr>
      <w:keepNext/>
      <w:keepLines/>
      <w:numPr>
        <w:ilvl w:val="7"/>
        <w:numId w:val="1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3776E"/>
    <w:pPr>
      <w:keepNext/>
      <w:keepLines/>
      <w:numPr>
        <w:ilvl w:val="8"/>
        <w:numId w:val="1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806CC"/>
    <w:rPr>
      <w:rFonts w:ascii="Arial" w:eastAsia="Times New Roman" w:hAnsi="Arial" w:cs="Times New Roman"/>
      <w:b/>
      <w:bCs/>
      <w:sz w:val="24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806CC"/>
    <w:rPr>
      <w:rFonts w:ascii="Arial" w:eastAsia="Times New Roman" w:hAnsi="Arial" w:cs="Times New Roman"/>
      <w:b/>
      <w:bCs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8806CC"/>
    <w:rPr>
      <w:rFonts w:ascii="Arial" w:eastAsia="Times New Roman" w:hAnsi="Arial" w:cs="Times New Roman"/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8806CC"/>
    <w:rPr>
      <w:rFonts w:ascii="Arial" w:eastAsia="Times New Roman" w:hAnsi="Arial" w:cs="Times New Roman"/>
      <w:b/>
      <w:bCs/>
      <w:i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2667D8"/>
    <w:pPr>
      <w:outlineLvl w:val="9"/>
    </w:pPr>
    <w:rPr>
      <w:b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3776E"/>
    <w:rPr>
      <w:rFonts w:ascii="Cambria" w:eastAsia="Times New Roman" w:hAnsi="Cambria" w:cs="Times New Roman"/>
      <w:color w:val="243F6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3776E"/>
    <w:rPr>
      <w:rFonts w:ascii="Cambria" w:eastAsia="Times New Roman" w:hAnsi="Cambria" w:cs="Times New Roman"/>
      <w:i/>
      <w:iCs/>
      <w:color w:val="243F6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3776E"/>
    <w:rPr>
      <w:rFonts w:ascii="Cambria" w:eastAsia="Times New Roman" w:hAnsi="Cambria" w:cs="Times New Roman"/>
      <w:i/>
      <w:iCs/>
      <w:color w:val="40404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3776E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3776E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143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1430D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9143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1430D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1430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1430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F070B5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BB6E0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</w:rPr>
  </w:style>
  <w:style w:type="table" w:styleId="Tabellenraster">
    <w:name w:val="Table Grid"/>
    <w:basedOn w:val="NormaleTabelle"/>
    <w:uiPriority w:val="59"/>
    <w:rsid w:val="003D4C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81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1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8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27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90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394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94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352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05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1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916772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49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036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515329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335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7111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999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2587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50475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ive.heidenhain.com/index.htm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poestgens@heidenhain.de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heidenhain.de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DFEBA8-64D9-444F-BFFB-EE22482A41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393</Words>
  <Characters>2483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DR. JOHANNES HEIDENHAIN GmbH</Company>
  <LinksUpToDate>false</LinksUpToDate>
  <CharactersWithSpaces>2871</CharactersWithSpaces>
  <SharedDoc>false</SharedDoc>
  <HLinks>
    <vt:vector size="12" baseType="variant">
      <vt:variant>
        <vt:i4>3932179</vt:i4>
      </vt:variant>
      <vt:variant>
        <vt:i4>3</vt:i4>
      </vt:variant>
      <vt:variant>
        <vt:i4>0</vt:i4>
      </vt:variant>
      <vt:variant>
        <vt:i4>5</vt:i4>
      </vt:variant>
      <vt:variant>
        <vt:lpwstr>mailto:muthmann@heidenhain.de</vt:lpwstr>
      </vt:variant>
      <vt:variant>
        <vt:lpwstr/>
      </vt:variant>
      <vt:variant>
        <vt:i4>327764</vt:i4>
      </vt:variant>
      <vt:variant>
        <vt:i4>0</vt:i4>
      </vt:variant>
      <vt:variant>
        <vt:i4>0</vt:i4>
      </vt:variant>
      <vt:variant>
        <vt:i4>5</vt:i4>
      </vt:variant>
      <vt:variant>
        <vt:lpwstr>http://www.heidenhain.de/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IT</dc:creator>
  <cp:lastModifiedBy>Fernus Claudia</cp:lastModifiedBy>
  <cp:revision>13</cp:revision>
  <cp:lastPrinted>2024-07-16T10:44:00Z</cp:lastPrinted>
  <dcterms:created xsi:type="dcterms:W3CDTF">2024-08-27T15:27:00Z</dcterms:created>
  <dcterms:modified xsi:type="dcterms:W3CDTF">2024-09-05T16:01:00Z</dcterms:modified>
</cp:coreProperties>
</file>